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134F5">
      <w:pPr>
        <w:shd w:val="clear"/>
        <w:spacing w:line="900" w:lineRule="exact"/>
        <w:ind w:left="420" w:leftChars="200" w:right="420" w:rightChars="200"/>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业财一体化平台信创迁移服务采购</w:t>
      </w:r>
      <w:bookmarkEnd w:id="0"/>
      <w:r>
        <w:rPr>
          <w:rFonts w:hint="eastAsia" w:ascii="宋体" w:hAnsi="宋体" w:cs="宋体"/>
          <w:b/>
          <w:color w:val="auto"/>
          <w:sz w:val="40"/>
          <w:szCs w:val="40"/>
          <w:highlight w:val="none"/>
          <w:lang w:eastAsia="zh-CN"/>
        </w:rPr>
        <w:t>（</w:t>
      </w:r>
      <w:r>
        <w:rPr>
          <w:rFonts w:hint="eastAsia" w:ascii="宋体" w:hAnsi="宋体" w:cs="宋体"/>
          <w:b/>
          <w:color w:val="auto"/>
          <w:sz w:val="40"/>
          <w:szCs w:val="40"/>
          <w:highlight w:val="none"/>
          <w:lang w:val="en-US" w:eastAsia="zh-CN"/>
        </w:rPr>
        <w:t>第二次</w:t>
      </w:r>
      <w:r>
        <w:rPr>
          <w:rFonts w:hint="eastAsia" w:ascii="宋体" w:hAnsi="宋体" w:cs="宋体"/>
          <w:b/>
          <w:color w:val="auto"/>
          <w:sz w:val="40"/>
          <w:szCs w:val="40"/>
          <w:highlight w:val="none"/>
          <w:lang w:eastAsia="zh-CN"/>
        </w:rPr>
        <w:t>）</w:t>
      </w:r>
    </w:p>
    <w:p w14:paraId="2F995719">
      <w:pPr>
        <w:shd w:val="clear"/>
        <w:rPr>
          <w:rFonts w:hint="eastAsia" w:ascii="宋体" w:hAnsi="宋体" w:cs="宋体"/>
          <w:color w:val="auto"/>
          <w:sz w:val="28"/>
          <w:szCs w:val="28"/>
          <w:highlight w:val="none"/>
        </w:rPr>
      </w:pPr>
    </w:p>
    <w:p w14:paraId="28AF277C">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628A8BDF">
      <w:pPr>
        <w:shd w:val="clear"/>
        <w:jc w:val="center"/>
        <w:rPr>
          <w:rFonts w:hint="eastAsia" w:ascii="宋体" w:hAnsi="宋体" w:cs="宋体"/>
          <w:b/>
          <w:color w:val="auto"/>
          <w:sz w:val="48"/>
          <w:szCs w:val="48"/>
          <w:highlight w:val="none"/>
        </w:rPr>
      </w:pPr>
    </w:p>
    <w:p w14:paraId="7824E351">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3A319D8D">
      <w:pPr>
        <w:shd w:val="clear"/>
        <w:jc w:val="center"/>
        <w:rPr>
          <w:rFonts w:hint="eastAsia" w:ascii="宋体" w:hAnsi="宋体" w:cs="宋体"/>
          <w:b/>
          <w:color w:val="auto"/>
          <w:sz w:val="48"/>
          <w:szCs w:val="48"/>
          <w:highlight w:val="none"/>
        </w:rPr>
      </w:pPr>
    </w:p>
    <w:p w14:paraId="1C75FF45">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75CEB3C2">
      <w:pPr>
        <w:shd w:val="clear"/>
        <w:jc w:val="center"/>
        <w:rPr>
          <w:rFonts w:hint="eastAsia" w:ascii="宋体" w:hAnsi="宋体" w:cs="宋体"/>
          <w:b/>
          <w:color w:val="auto"/>
          <w:sz w:val="48"/>
          <w:szCs w:val="48"/>
          <w:highlight w:val="none"/>
        </w:rPr>
      </w:pPr>
    </w:p>
    <w:p w14:paraId="15D31470">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DC3C302">
      <w:pPr>
        <w:shd w:val="clear"/>
        <w:jc w:val="center"/>
        <w:rPr>
          <w:rFonts w:hint="eastAsia" w:ascii="宋体" w:hAnsi="宋体" w:cs="宋体"/>
          <w:b/>
          <w:color w:val="auto"/>
          <w:sz w:val="48"/>
          <w:szCs w:val="48"/>
          <w:highlight w:val="none"/>
        </w:rPr>
      </w:pPr>
    </w:p>
    <w:p w14:paraId="3A1D1804">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092F27B3">
      <w:pPr>
        <w:shd w:val="clear"/>
        <w:jc w:val="center"/>
        <w:rPr>
          <w:rFonts w:hint="eastAsia" w:ascii="宋体" w:hAnsi="宋体" w:cs="宋体"/>
          <w:b/>
          <w:color w:val="auto"/>
          <w:sz w:val="48"/>
          <w:szCs w:val="48"/>
          <w:highlight w:val="none"/>
        </w:rPr>
      </w:pPr>
    </w:p>
    <w:p w14:paraId="7112B41F">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5950F01">
      <w:pPr>
        <w:shd w:val="clear"/>
        <w:jc w:val="center"/>
        <w:rPr>
          <w:rFonts w:hint="eastAsia" w:ascii="宋体" w:hAnsi="宋体" w:cs="宋体"/>
          <w:b/>
          <w:color w:val="auto"/>
          <w:sz w:val="48"/>
          <w:szCs w:val="48"/>
          <w:highlight w:val="none"/>
        </w:rPr>
      </w:pPr>
    </w:p>
    <w:p w14:paraId="726DA268">
      <w:pPr>
        <w:shd w:val="clea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72FC5229">
      <w:pPr>
        <w:shd w:val="clear"/>
        <w:spacing w:line="400" w:lineRule="exact"/>
        <w:rPr>
          <w:rFonts w:hint="eastAsia" w:ascii="宋体" w:hAnsi="宋体" w:cs="宋体"/>
          <w:color w:val="auto"/>
          <w:highlight w:val="none"/>
        </w:rPr>
      </w:pPr>
    </w:p>
    <w:p w14:paraId="54E8DBC4">
      <w:pPr>
        <w:shd w:val="clear"/>
        <w:rPr>
          <w:color w:val="auto"/>
          <w:highlight w:val="none"/>
        </w:rPr>
      </w:pPr>
    </w:p>
    <w:p w14:paraId="0443C533">
      <w:pPr>
        <w:shd w:val="clea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36F0E495">
      <w:pPr>
        <w:shd w:val="clear"/>
        <w:jc w:val="center"/>
        <w:rPr>
          <w:rFonts w:hint="eastAsia" w:ascii="宋体" w:hAnsi="宋体" w:cs="宋体"/>
          <w:b/>
          <w:color w:val="auto"/>
          <w:sz w:val="32"/>
          <w:szCs w:val="32"/>
          <w:highlight w:val="none"/>
          <w:u w:val="single"/>
        </w:rPr>
      </w:pPr>
    </w:p>
    <w:p w14:paraId="527E04AA">
      <w:pPr>
        <w:shd w:val="clea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53973B5B">
      <w:pPr>
        <w:pStyle w:val="28"/>
        <w:shd w:val="clear"/>
        <w:jc w:val="center"/>
        <w:rPr>
          <w:rFonts w:hint="eastAsia" w:ascii="宋体" w:hAnsi="宋体" w:cs="宋体"/>
          <w:color w:val="auto"/>
          <w:szCs w:val="21"/>
          <w:highlight w:val="none"/>
        </w:rPr>
      </w:pPr>
      <w:r>
        <w:rPr>
          <w:color w:val="auto"/>
          <w:highlight w:val="none"/>
        </w:rPr>
        <w:br w:type="page"/>
      </w:r>
      <w:bookmarkStart w:id="1" w:name="_Toc296602400"/>
      <w:bookmarkStart w:id="2" w:name="_Toc246996898"/>
      <w:bookmarkStart w:id="3" w:name="_Toc507319889"/>
      <w:bookmarkStart w:id="4" w:name="_Toc507428442"/>
      <w:bookmarkStart w:id="5" w:name="_Toc247085669"/>
      <w:bookmarkStart w:id="6" w:name="_Toc144974479"/>
      <w:bookmarkStart w:id="7" w:name="_Toc2000404"/>
      <w:bookmarkStart w:id="8" w:name="_Toc247096243"/>
      <w:bookmarkStart w:id="9" w:name="_Toc152045511"/>
      <w:bookmarkStart w:id="10" w:name="_Toc507319890"/>
      <w:bookmarkStart w:id="11" w:name="_Toc246996900"/>
      <w:bookmarkStart w:id="12" w:name="_Toc179632527"/>
      <w:bookmarkStart w:id="13" w:name="_Toc247085671"/>
      <w:bookmarkStart w:id="14" w:name="_Toc152042287"/>
      <w:bookmarkStart w:id="15" w:name="_Toc246996157"/>
      <w:r>
        <w:rPr>
          <w:rFonts w:hint="eastAsia" w:ascii="宋体" w:hAnsi="宋体" w:cs="宋体"/>
          <w:b w:val="0"/>
          <w:color w:val="auto"/>
          <w:sz w:val="32"/>
          <w:highlight w:val="none"/>
        </w:rPr>
        <w:t>目   录</w:t>
      </w:r>
      <w:bookmarkEnd w:id="1"/>
      <w:bookmarkEnd w:id="2"/>
      <w:bookmarkEnd w:id="3"/>
      <w:bookmarkEnd w:id="4"/>
      <w:bookmarkEnd w:id="5"/>
    </w:p>
    <w:p w14:paraId="53F5EC7B">
      <w:pPr>
        <w:pStyle w:val="28"/>
        <w:shd w:val="clear"/>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_Toc26333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_Toc26333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6BEF51A6">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_Toc17179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_Toc17179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27C4F15">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_Toc26592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35E0EE9">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_Toc21060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_Toc21060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A43F6AC">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_Toc14707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_Toc14707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5AF1BC3">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_Toc16257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5.比选文件的获取</w:t>
      </w:r>
      <w:r>
        <w:rPr>
          <w:color w:val="auto"/>
          <w:highlight w:val="none"/>
        </w:rPr>
        <w:tab/>
      </w:r>
      <w:r>
        <w:rPr>
          <w:color w:val="auto"/>
          <w:highlight w:val="none"/>
        </w:rPr>
        <w:fldChar w:fldCharType="begin"/>
      </w:r>
      <w:r>
        <w:rPr>
          <w:color w:val="auto"/>
          <w:highlight w:val="none"/>
        </w:rPr>
        <w:instrText xml:space="preserve"> PAGEREF _Toc16257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3F360BE">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_Toc11890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_Toc11890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44FC267C">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_Toc637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_Toc637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71BCBAAE">
      <w:pPr>
        <w:pStyle w:val="28"/>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_Toc30514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_Toc30514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0063DA70">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_Toc3139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_Toc3139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5CF43764">
      <w:pPr>
        <w:pStyle w:val="28"/>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_Toc25203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_Toc25203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44F62F29">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_Toc4842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_Toc4842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3D183B13">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_Toc20193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_Toc20193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5506A010">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_Toc16282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_Toc16282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754618E1">
      <w:pPr>
        <w:pStyle w:val="28"/>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_Toc6532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_Toc6532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1F801BEB">
      <w:pPr>
        <w:pStyle w:val="28"/>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_Toc31154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_Toc31154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6EB93877">
      <w:pPr>
        <w:pStyle w:val="28"/>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_Toc30934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_Toc30934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cs="宋体"/>
          <w:bCs w:val="0"/>
          <w:caps w:val="0"/>
          <w:color w:val="auto"/>
          <w:highlight w:val="none"/>
        </w:rPr>
        <w:fldChar w:fldCharType="end"/>
      </w:r>
    </w:p>
    <w:p w14:paraId="69D909B1">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_Toc8211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_Toc8211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458C56A1">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_Toc29010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_Toc29010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val="0"/>
          <w:caps w:val="0"/>
          <w:color w:val="auto"/>
          <w:highlight w:val="none"/>
        </w:rPr>
        <w:fldChar w:fldCharType="end"/>
      </w:r>
    </w:p>
    <w:p w14:paraId="75E14FE5">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_Toc18914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_Toc18914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16EBE456">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_Toc14267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_Toc14267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359C664D">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_Toc12864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_Toc12864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val="0"/>
          <w:caps w:val="0"/>
          <w:color w:val="auto"/>
          <w:highlight w:val="none"/>
        </w:rPr>
        <w:fldChar w:fldCharType="end"/>
      </w:r>
    </w:p>
    <w:p w14:paraId="41E351F4">
      <w:pPr>
        <w:pStyle w:val="34"/>
        <w:shd w:val="clear"/>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_Toc13940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_Toc13940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val="0"/>
          <w:caps w:val="0"/>
          <w:color w:val="auto"/>
          <w:highlight w:val="none"/>
        </w:rPr>
        <w:fldChar w:fldCharType="end"/>
      </w:r>
    </w:p>
    <w:p w14:paraId="19252BC3">
      <w:pPr>
        <w:pStyle w:val="28"/>
        <w:shd w:val="clear"/>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420C9BBA">
      <w:pPr>
        <w:pStyle w:val="34"/>
        <w:shd w:val="clear"/>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16" w:name="_Toc29643"/>
      <w:bookmarkStart w:id="17" w:name="_Toc26333"/>
      <w:r>
        <w:rPr>
          <w:rFonts w:hint="eastAsia" w:ascii="宋体" w:hAnsi="宋体" w:cs="宋体"/>
          <w:b/>
          <w:bCs/>
          <w:smallCaps w:val="0"/>
          <w:color w:val="auto"/>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color w:val="auto"/>
          <w:kern w:val="44"/>
          <w:sz w:val="44"/>
          <w:szCs w:val="44"/>
          <w:highlight w:val="none"/>
        </w:rPr>
        <w:t>比选公告</w:t>
      </w:r>
      <w:bookmarkEnd w:id="16"/>
      <w:bookmarkEnd w:id="17"/>
    </w:p>
    <w:p w14:paraId="78BEF7C6">
      <w:pPr>
        <w:shd w:val="clear"/>
        <w:spacing w:line="440" w:lineRule="exact"/>
        <w:jc w:val="center"/>
        <w:rPr>
          <w:rFonts w:hint="eastAsia" w:ascii="宋体" w:hAnsi="宋体" w:cs="宋体"/>
          <w:b/>
          <w:color w:val="auto"/>
          <w:sz w:val="28"/>
          <w:szCs w:val="28"/>
          <w:highlight w:val="none"/>
        </w:rPr>
      </w:pPr>
    </w:p>
    <w:p w14:paraId="51345287">
      <w:pPr>
        <w:pStyle w:val="3"/>
        <w:shd w:val="clear"/>
        <w:spacing w:before="0" w:after="0" w:line="360" w:lineRule="auto"/>
        <w:rPr>
          <w:rFonts w:hint="eastAsia" w:ascii="宋体" w:hAnsi="宋体" w:eastAsia="宋体" w:cs="宋体"/>
          <w:color w:val="auto"/>
          <w:highlight w:val="none"/>
        </w:rPr>
      </w:pPr>
      <w:bookmarkStart w:id="18" w:name="_Toc152042288"/>
      <w:bookmarkStart w:id="19" w:name="_Toc247085672"/>
      <w:bookmarkStart w:id="20" w:name="_Toc17179"/>
      <w:bookmarkStart w:id="21" w:name="_Toc24874"/>
      <w:bookmarkStart w:id="22" w:name="_Toc11329213"/>
      <w:bookmarkStart w:id="23" w:name="_Toc507319891"/>
      <w:bookmarkStart w:id="24" w:name="_Toc179632528"/>
      <w:bookmarkStart w:id="25" w:name="_Toc27743"/>
      <w:bookmarkStart w:id="26" w:name="_Toc246996901"/>
      <w:bookmarkStart w:id="27" w:name="_Toc144974480"/>
      <w:bookmarkStart w:id="28" w:name="_Toc246996158"/>
      <w:bookmarkStart w:id="29" w:name="_Toc6549"/>
      <w:bookmarkStart w:id="30" w:name="_Toc10076"/>
      <w:bookmarkStart w:id="31" w:name="_Toc152045512"/>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F4ED896">
      <w:pPr>
        <w:shd w:val="clea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32" w:name="单据名称1"/>
      <w:r>
        <w:rPr>
          <w:rFonts w:hint="eastAsia" w:ascii="宋体" w:hAnsi="宋体" w:cs="宋体"/>
          <w:color w:val="auto"/>
          <w:szCs w:val="21"/>
          <w:highlight w:val="none"/>
          <w:u w:val="single"/>
        </w:rPr>
        <w:t>业财一体化平台信创迁移服务采购</w:t>
      </w:r>
      <w:bookmarkEnd w:id="32"/>
      <w:r>
        <w:rPr>
          <w:rFonts w:hint="eastAsia" w:ascii="宋体" w:hAnsi="宋体" w:cs="宋体"/>
          <w:color w:val="auto"/>
          <w:szCs w:val="21"/>
          <w:highlight w:val="none"/>
          <w:u w:val="single"/>
        </w:rPr>
        <w:t>（第二次）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6ED7E0A2">
      <w:pPr>
        <w:pStyle w:val="3"/>
        <w:shd w:val="clear"/>
        <w:spacing w:before="120" w:after="0" w:line="360" w:lineRule="auto"/>
        <w:rPr>
          <w:rFonts w:hint="eastAsia" w:ascii="宋体" w:hAnsi="宋体" w:eastAsia="宋体" w:cs="宋体"/>
          <w:color w:val="auto"/>
          <w:highlight w:val="none"/>
        </w:rPr>
      </w:pPr>
      <w:bookmarkStart w:id="33" w:name="_Toc247085673"/>
      <w:bookmarkStart w:id="34" w:name="_Toc507319892"/>
      <w:bookmarkStart w:id="35" w:name="_Toc179632529"/>
      <w:bookmarkStart w:id="36" w:name="_Toc11329214"/>
      <w:bookmarkStart w:id="37" w:name="_Toc144974481"/>
      <w:bookmarkStart w:id="38" w:name="_Toc26592"/>
      <w:bookmarkStart w:id="39" w:name="_Toc10952"/>
      <w:bookmarkStart w:id="40" w:name="_Toc21343"/>
      <w:bookmarkStart w:id="41" w:name="_Toc1258"/>
      <w:bookmarkStart w:id="42" w:name="_Toc246996159"/>
      <w:bookmarkStart w:id="43" w:name="_Toc152045513"/>
      <w:bookmarkStart w:id="44" w:name="_Toc152042289"/>
      <w:bookmarkStart w:id="45" w:name="_Toc246996902"/>
      <w:bookmarkStart w:id="46" w:name="_Toc18109"/>
      <w:r>
        <w:rPr>
          <w:rFonts w:hint="eastAsia" w:ascii="宋体" w:hAnsi="宋体" w:eastAsia="宋体" w:cs="宋体"/>
          <w:color w:val="auto"/>
          <w:highlight w:val="none"/>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D1A780">
      <w:pPr>
        <w:shd w:val="clear"/>
        <w:spacing w:line="420" w:lineRule="exact"/>
        <w:ind w:firstLine="420" w:firstLineChars="200"/>
        <w:rPr>
          <w:rFonts w:hint="eastAsia" w:ascii="宋体" w:hAnsi="宋体" w:cs="宋体"/>
          <w:color w:val="auto"/>
          <w:highlight w:val="none"/>
        </w:rPr>
      </w:pPr>
      <w:bookmarkStart w:id="47" w:name="_Toc265234827"/>
      <w:bookmarkStart w:id="48" w:name="_Toc382816230"/>
      <w:r>
        <w:rPr>
          <w:rFonts w:hint="eastAsia" w:ascii="宋体" w:hAnsi="宋体" w:cs="宋体"/>
          <w:color w:val="auto"/>
          <w:highlight w:val="none"/>
        </w:rPr>
        <w:t>2.1服务地点：</w:t>
      </w:r>
      <w:bookmarkStart w:id="49" w:name="交货地点"/>
      <w:r>
        <w:rPr>
          <w:rFonts w:hint="eastAsia" w:ascii="宋体" w:hAnsi="宋体" w:cs="宋体"/>
          <w:color w:val="auto"/>
          <w:szCs w:val="21"/>
          <w:highlight w:val="none"/>
          <w:u w:val="single"/>
        </w:rPr>
        <w:t>重庆市</w:t>
      </w:r>
      <w:bookmarkEnd w:id="49"/>
    </w:p>
    <w:p w14:paraId="0813D50F">
      <w:pPr>
        <w:shd w:val="clea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50" w:name="项目概况"/>
      <w:r>
        <w:rPr>
          <w:rFonts w:hint="eastAsia" w:ascii="宋体" w:hAnsi="宋体" w:cs="宋体"/>
          <w:color w:val="auto"/>
          <w:szCs w:val="21"/>
          <w:highlight w:val="none"/>
          <w:u w:val="single"/>
        </w:rPr>
        <w:t>根据</w:t>
      </w:r>
      <w:r>
        <w:rPr>
          <w:rFonts w:hint="eastAsia" w:ascii="宋体" w:hAnsi="宋体" w:cs="宋体"/>
          <w:color w:val="auto"/>
          <w:szCs w:val="21"/>
          <w:highlight w:val="none"/>
          <w:u w:val="single"/>
          <w:lang w:val="en-US" w:eastAsia="zh-CN"/>
        </w:rPr>
        <w:t>采购人</w:t>
      </w:r>
      <w:r>
        <w:rPr>
          <w:rFonts w:hint="eastAsia" w:ascii="宋体" w:hAnsi="宋体" w:cs="宋体"/>
          <w:color w:val="auto"/>
          <w:szCs w:val="21"/>
          <w:highlight w:val="none"/>
          <w:u w:val="single"/>
        </w:rPr>
        <w:t>业财一体化项目信创迁移的相关要求，</w:t>
      </w:r>
      <w:r>
        <w:rPr>
          <w:rFonts w:hint="eastAsia" w:ascii="宋体" w:hAnsi="宋体" w:cs="宋体"/>
          <w:color w:val="auto"/>
          <w:szCs w:val="21"/>
          <w:highlight w:val="none"/>
          <w:u w:val="single"/>
          <w:lang w:val="en-US" w:eastAsia="zh-CN"/>
        </w:rPr>
        <w:t>报价人</w:t>
      </w:r>
      <w:r>
        <w:rPr>
          <w:rFonts w:hint="eastAsia" w:ascii="宋体" w:hAnsi="宋体" w:cs="宋体"/>
          <w:color w:val="auto"/>
          <w:szCs w:val="21"/>
          <w:highlight w:val="none"/>
          <w:u w:val="single"/>
        </w:rPr>
        <w:t>向</w:t>
      </w:r>
      <w:r>
        <w:rPr>
          <w:rFonts w:hint="eastAsia" w:ascii="宋体" w:hAnsi="宋体" w:cs="宋体"/>
          <w:color w:val="auto"/>
          <w:szCs w:val="21"/>
          <w:highlight w:val="none"/>
          <w:u w:val="single"/>
          <w:lang w:val="en-US" w:eastAsia="zh-CN"/>
        </w:rPr>
        <w:t>采购人</w:t>
      </w:r>
      <w:r>
        <w:rPr>
          <w:rFonts w:hint="eastAsia" w:ascii="宋体" w:hAnsi="宋体" w:cs="宋体"/>
          <w:color w:val="auto"/>
          <w:szCs w:val="21"/>
          <w:highlight w:val="none"/>
          <w:u w:val="single"/>
        </w:rPr>
        <w:t>提供业财一体化平台信创迁移相关服务</w:t>
      </w:r>
      <w:bookmarkEnd w:id="50"/>
    </w:p>
    <w:p w14:paraId="7BE16827">
      <w:pPr>
        <w:shd w:val="clea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51" w:name="预算金额"/>
      <w:r>
        <w:rPr>
          <w:rFonts w:hint="eastAsia" w:ascii="宋体" w:hAnsi="宋体" w:cs="宋体"/>
          <w:color w:val="auto"/>
          <w:szCs w:val="21"/>
          <w:highlight w:val="none"/>
          <w:u w:val="single"/>
        </w:rPr>
        <w:t>42.40</w:t>
      </w:r>
      <w:bookmarkEnd w:id="51"/>
      <w:r>
        <w:rPr>
          <w:rFonts w:hint="eastAsia" w:ascii="宋体" w:hAnsi="宋体" w:cs="宋体"/>
          <w:color w:val="auto"/>
          <w:szCs w:val="21"/>
          <w:highlight w:val="none"/>
        </w:rPr>
        <w:t>万元。</w:t>
      </w:r>
    </w:p>
    <w:p w14:paraId="116599DB">
      <w:pPr>
        <w:shd w:val="clea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数据迁移服务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47"/>
    <w:bookmarkEnd w:id="48"/>
    <w:p w14:paraId="01CC1970">
      <w:pPr>
        <w:shd w:val="clea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52" w:name="工期、货期要求"/>
      <w:r>
        <w:rPr>
          <w:rFonts w:hint="eastAsia" w:ascii="宋体" w:hAnsi="宋体" w:cs="宋体"/>
          <w:color w:val="auto"/>
          <w:szCs w:val="21"/>
          <w:highlight w:val="none"/>
          <w:u w:val="single"/>
        </w:rPr>
        <w:t>2026年9月30日前完成相关工作内容交付。</w:t>
      </w:r>
      <w:bookmarkEnd w:id="52"/>
    </w:p>
    <w:p w14:paraId="0DF89DFB">
      <w:pPr>
        <w:shd w:val="clear"/>
        <w:wordWrap w:val="0"/>
        <w:snapToGrid w:val="0"/>
        <w:spacing w:line="420" w:lineRule="exact"/>
        <w:ind w:firstLine="413" w:firstLineChars="197"/>
        <w:rPr>
          <w:rFonts w:hint="eastAsia" w:ascii="宋体" w:hAnsi="宋体" w:cs="宋体"/>
          <w:color w:val="auto"/>
          <w:szCs w:val="21"/>
          <w:highlight w:val="none"/>
        </w:rPr>
      </w:pPr>
      <w:bookmarkStart w:id="53" w:name="_Toc247085674"/>
      <w:bookmarkStart w:id="54" w:name="_Toc30356"/>
      <w:bookmarkStart w:id="55" w:name="_Toc246996903"/>
      <w:bookmarkStart w:id="56" w:name="_Toc144974482"/>
      <w:bookmarkStart w:id="57" w:name="_Toc152045514"/>
      <w:bookmarkStart w:id="58" w:name="_Toc11329215"/>
      <w:bookmarkStart w:id="59" w:name="_Toc152042290"/>
      <w:bookmarkStart w:id="60" w:name="_Toc246996160"/>
      <w:bookmarkStart w:id="61" w:name="_Toc7065"/>
      <w:bookmarkStart w:id="62" w:name="_Toc179632530"/>
      <w:bookmarkStart w:id="63" w:name="_Toc507319893"/>
      <w:bookmarkStart w:id="64" w:name="_Toc10171"/>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65" w:name="标段划分"/>
      <w:r>
        <w:rPr>
          <w:rFonts w:hint="eastAsia" w:ascii="宋体" w:hAnsi="宋体" w:cs="宋体"/>
          <w:color w:val="auto"/>
          <w:highlight w:val="none"/>
          <w:u w:val="single"/>
        </w:rPr>
        <w:t>1</w:t>
      </w:r>
      <w:bookmarkEnd w:id="65"/>
      <w:r>
        <w:rPr>
          <w:rFonts w:hint="eastAsia" w:ascii="宋体" w:hAnsi="宋体" w:cs="宋体"/>
          <w:color w:val="auto"/>
          <w:highlight w:val="none"/>
        </w:rPr>
        <w:t>个标段。</w:t>
      </w:r>
    </w:p>
    <w:p w14:paraId="15D153D2">
      <w:pPr>
        <w:pStyle w:val="3"/>
        <w:shd w:val="clear"/>
        <w:spacing w:before="120" w:after="0" w:line="360" w:lineRule="auto"/>
        <w:rPr>
          <w:rFonts w:hint="eastAsia" w:ascii="宋体" w:hAnsi="宋体" w:eastAsia="宋体" w:cs="宋体"/>
          <w:color w:val="auto"/>
          <w:highlight w:val="none"/>
        </w:rPr>
      </w:pPr>
      <w:bookmarkStart w:id="66" w:name="_Toc21060"/>
      <w:bookmarkStart w:id="67" w:name="_Toc5542"/>
      <w:r>
        <w:rPr>
          <w:rFonts w:hint="eastAsia" w:ascii="宋体" w:hAnsi="宋体" w:eastAsia="宋体" w:cs="宋体"/>
          <w:color w:val="auto"/>
          <w:highlight w:val="none"/>
        </w:rPr>
        <w:t>3. 报价人资格要求</w:t>
      </w:r>
      <w:bookmarkEnd w:id="53"/>
      <w:bookmarkEnd w:id="54"/>
      <w:bookmarkEnd w:id="55"/>
      <w:bookmarkEnd w:id="56"/>
      <w:bookmarkEnd w:id="57"/>
      <w:bookmarkEnd w:id="58"/>
      <w:bookmarkEnd w:id="59"/>
      <w:bookmarkEnd w:id="60"/>
      <w:bookmarkEnd w:id="61"/>
      <w:bookmarkEnd w:id="62"/>
      <w:bookmarkEnd w:id="63"/>
      <w:bookmarkEnd w:id="64"/>
      <w:bookmarkEnd w:id="66"/>
      <w:bookmarkEnd w:id="67"/>
    </w:p>
    <w:p w14:paraId="21E79ED3">
      <w:pPr>
        <w:pStyle w:val="12"/>
        <w:shd w:val="clear"/>
        <w:adjustRightInd w:val="0"/>
        <w:spacing w:line="400" w:lineRule="exact"/>
        <w:rPr>
          <w:rFonts w:hint="eastAsia" w:ascii="宋体" w:hAnsi="宋体" w:cs="宋体"/>
          <w:color w:val="auto"/>
          <w:sz w:val="21"/>
          <w:szCs w:val="21"/>
          <w:highlight w:val="none"/>
        </w:rPr>
      </w:pPr>
      <w:bookmarkStart w:id="68" w:name="_Toc246996904"/>
      <w:bookmarkStart w:id="69" w:name="_Toc179632531"/>
      <w:bookmarkStart w:id="70" w:name="_Toc152045515"/>
      <w:bookmarkStart w:id="71" w:name="_Toc246996161"/>
      <w:bookmarkStart w:id="72" w:name="_Toc152042291"/>
      <w:bookmarkStart w:id="73" w:name="_Toc144974483"/>
      <w:bookmarkStart w:id="74" w:name="_Toc247085675"/>
      <w:r>
        <w:rPr>
          <w:rFonts w:hint="eastAsia" w:ascii="宋体" w:hAnsi="宋体" w:cs="宋体"/>
          <w:color w:val="auto"/>
          <w:sz w:val="21"/>
          <w:szCs w:val="21"/>
          <w:highlight w:val="none"/>
        </w:rPr>
        <w:t>3.1 资质要求：</w:t>
      </w:r>
    </w:p>
    <w:p w14:paraId="111E645A">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（1）报价人具有独立法人资格及有效的营业执照或事业单位法人证书。</w:t>
      </w:r>
    </w:p>
    <w:p w14:paraId="3A4BB37F">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（2）报价人具有有效的IS09001质量管理体系认证证书。</w:t>
      </w:r>
    </w:p>
    <w:p w14:paraId="1A895B29">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（3）报价人具有有效的IS020000信息技术服务管理体系认证证书。</w:t>
      </w:r>
    </w:p>
    <w:p w14:paraId="227AEC65">
      <w:pPr>
        <w:pStyle w:val="12"/>
        <w:shd w:val="clear"/>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75" w:name="业绩要求"/>
      <w:r>
        <w:rPr>
          <w:rFonts w:hint="eastAsia" w:ascii="宋体" w:hAnsi="宋体" w:cs="宋体"/>
          <w:color w:val="auto"/>
          <w:sz w:val="21"/>
          <w:szCs w:val="21"/>
          <w:highlight w:val="none"/>
        </w:rPr>
        <w:t>报价人在2023年1月1日至报价截止日期（以合同签订时间为准）至少完成一项合同金额不低于20万元的与本项目类似的数据迁移服务业绩。</w:t>
      </w:r>
      <w:bookmarkEnd w:id="75"/>
    </w:p>
    <w:p w14:paraId="60CB9084">
      <w:pPr>
        <w:shd w:val="clea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7C741022">
      <w:pPr>
        <w:shd w:val="clea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0B9BF60B">
      <w:pPr>
        <w:shd w:val="clea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793ACA0D">
      <w:pPr>
        <w:pStyle w:val="3"/>
        <w:shd w:val="clear"/>
        <w:spacing w:before="120" w:after="0" w:line="400" w:lineRule="exact"/>
        <w:rPr>
          <w:rFonts w:hint="eastAsia" w:ascii="宋体" w:hAnsi="宋体" w:eastAsia="宋体" w:cs="宋体"/>
          <w:color w:val="auto"/>
          <w:highlight w:val="none"/>
        </w:rPr>
      </w:pPr>
      <w:bookmarkStart w:id="76" w:name="_Toc28877"/>
      <w:bookmarkStart w:id="77" w:name="_Toc14707"/>
      <w:bookmarkStart w:id="78" w:name="_Toc25619"/>
      <w:bookmarkStart w:id="79" w:name="_Toc14361"/>
      <w:bookmarkStart w:id="80" w:name="_Toc507319894"/>
      <w:bookmarkStart w:id="81" w:name="_Toc11329216"/>
      <w:bookmarkStart w:id="82" w:name="_Toc12460"/>
      <w:r>
        <w:rPr>
          <w:rFonts w:hint="eastAsia" w:ascii="宋体" w:hAnsi="宋体" w:eastAsia="宋体" w:cs="宋体"/>
          <w:color w:val="auto"/>
          <w:highlight w:val="none"/>
        </w:rPr>
        <w:t>4. 评标办法</w:t>
      </w:r>
      <w:bookmarkEnd w:id="76"/>
      <w:bookmarkEnd w:id="77"/>
    </w:p>
    <w:p w14:paraId="5F664E8E">
      <w:pPr>
        <w:keepNext/>
        <w:keepLines/>
        <w:shd w:val="clear"/>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本项目采用经评审的最低投标价法。</w:t>
      </w:r>
    </w:p>
    <w:p w14:paraId="72E084E9">
      <w:pPr>
        <w:pStyle w:val="3"/>
        <w:shd w:val="clear"/>
        <w:spacing w:before="120" w:after="0" w:line="400" w:lineRule="exact"/>
        <w:rPr>
          <w:rFonts w:hint="eastAsia" w:ascii="宋体" w:hAnsi="宋体" w:eastAsia="宋体" w:cs="宋体"/>
          <w:color w:val="auto"/>
          <w:highlight w:val="none"/>
        </w:rPr>
      </w:pPr>
      <w:bookmarkStart w:id="83" w:name="_Toc8694"/>
      <w:bookmarkStart w:id="84" w:name="_Toc16257"/>
      <w:r>
        <w:rPr>
          <w:rFonts w:hint="eastAsia" w:ascii="宋体" w:hAnsi="宋体" w:eastAsia="宋体" w:cs="宋体"/>
          <w:color w:val="auto"/>
          <w:highlight w:val="none"/>
        </w:rPr>
        <w:t>5.比选文件的获取</w:t>
      </w:r>
      <w:bookmarkEnd w:id="68"/>
      <w:bookmarkEnd w:id="69"/>
      <w:bookmarkEnd w:id="70"/>
      <w:bookmarkEnd w:id="71"/>
      <w:bookmarkEnd w:id="72"/>
      <w:bookmarkEnd w:id="73"/>
      <w:bookmarkEnd w:id="74"/>
      <w:bookmarkEnd w:id="78"/>
      <w:bookmarkEnd w:id="79"/>
      <w:bookmarkEnd w:id="80"/>
      <w:bookmarkEnd w:id="81"/>
      <w:bookmarkEnd w:id="82"/>
      <w:bookmarkEnd w:id="83"/>
      <w:bookmarkEnd w:id="84"/>
    </w:p>
    <w:p w14:paraId="2A57CAFE">
      <w:pPr>
        <w:shd w:val="clear"/>
        <w:wordWrap w:val="0"/>
        <w:spacing w:line="400" w:lineRule="exact"/>
        <w:ind w:firstLine="420" w:firstLineChars="200"/>
        <w:rPr>
          <w:rFonts w:hint="eastAsia" w:ascii="宋体" w:hAnsi="宋体"/>
          <w:color w:val="auto"/>
          <w:szCs w:val="21"/>
          <w:highlight w:val="none"/>
        </w:rPr>
      </w:pPr>
      <w:bookmarkStart w:id="85" w:name="_Toc507319895"/>
      <w:bookmarkStart w:id="86" w:name="_Toc246996162"/>
      <w:bookmarkStart w:id="87" w:name="_Toc152042292"/>
      <w:bookmarkStart w:id="88" w:name="_Toc144974484"/>
      <w:bookmarkStart w:id="89" w:name="_Toc152045516"/>
      <w:bookmarkStart w:id="90" w:name="_Toc11329217"/>
      <w:bookmarkStart w:id="91" w:name="_Toc246996905"/>
      <w:bookmarkStart w:id="92" w:name="_Toc179632532"/>
      <w:bookmarkStart w:id="93" w:name="_Toc247085676"/>
      <w:r>
        <w:rPr>
          <w:rFonts w:hint="eastAsia" w:ascii="宋体" w:hAnsi="宋体"/>
          <w:color w:val="auto"/>
          <w:szCs w:val="21"/>
          <w:highlight w:val="none"/>
        </w:rPr>
        <w:t>本采购项目采用电子招投标，凡愿意参加的潜在报价人，在竞争性比选文件发出后24小时内在重庆高速首讯科技招投标管理平台（http://cqsxbid.cegc.com.cn:6900/#/web/home，下同）上进行报名响应。报名响应后各报价人可在报价截止时间前可在重庆高速首讯科技招投标管理平台下载竞争性比选文件、清单、澄清、修改、补充通知、最高限价通知等全部内容。各报价人应随时关注网上发布的竞争性比选文件答疑、补遗、澄清等文件内容，不管报价人是否下载，均视为已知晓竞争性比选文件的全部内容和有关事宜。</w:t>
      </w:r>
    </w:p>
    <w:p w14:paraId="05133EEE">
      <w:pPr>
        <w:pStyle w:val="3"/>
        <w:shd w:val="clear"/>
        <w:spacing w:before="120" w:after="0" w:line="400" w:lineRule="exact"/>
        <w:rPr>
          <w:rFonts w:hint="eastAsia" w:ascii="宋体" w:hAnsi="宋体" w:eastAsia="宋体" w:cs="宋体"/>
          <w:color w:val="auto"/>
          <w:highlight w:val="none"/>
        </w:rPr>
      </w:pPr>
      <w:bookmarkStart w:id="94" w:name="_Toc18060"/>
      <w:bookmarkStart w:id="95" w:name="_Toc16686"/>
      <w:bookmarkStart w:id="96" w:name="_Toc31493"/>
      <w:bookmarkStart w:id="97" w:name="_Toc11890"/>
      <w:bookmarkStart w:id="98" w:name="_Toc9131"/>
      <w:r>
        <w:rPr>
          <w:rFonts w:hint="eastAsia" w:ascii="宋体" w:hAnsi="宋体" w:eastAsia="宋体" w:cs="宋体"/>
          <w:color w:val="auto"/>
          <w:highlight w:val="none"/>
        </w:rPr>
        <w:t>6. 竞争性比选响应文件的递交</w:t>
      </w:r>
      <w:bookmarkEnd w:id="85"/>
      <w:bookmarkEnd w:id="86"/>
      <w:bookmarkEnd w:id="87"/>
      <w:bookmarkEnd w:id="88"/>
      <w:bookmarkEnd w:id="89"/>
      <w:bookmarkEnd w:id="90"/>
      <w:bookmarkEnd w:id="91"/>
      <w:bookmarkEnd w:id="92"/>
      <w:bookmarkEnd w:id="93"/>
      <w:r>
        <w:rPr>
          <w:rFonts w:hint="eastAsia" w:ascii="宋体" w:hAnsi="宋体" w:eastAsia="宋体" w:cs="宋体"/>
          <w:color w:val="auto"/>
          <w:highlight w:val="none"/>
        </w:rPr>
        <w:t>及相关事宜</w:t>
      </w:r>
      <w:bookmarkEnd w:id="94"/>
      <w:bookmarkEnd w:id="95"/>
      <w:bookmarkEnd w:id="96"/>
      <w:bookmarkEnd w:id="97"/>
      <w:bookmarkEnd w:id="98"/>
    </w:p>
    <w:p w14:paraId="4E61DCF8">
      <w:pPr>
        <w:shd w:val="clea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6.1 报价截止时间和开标时间：2026年</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8</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月</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17</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日上午10时00分（北京时间）。</w:t>
      </w:r>
    </w:p>
    <w:p w14:paraId="1B66EBE4">
      <w:pPr>
        <w:shd w:val="clea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6.2 报价人应当在报价截止时间前，通过供应商账号在</w:t>
      </w:r>
      <w:r>
        <w:rPr>
          <w:rFonts w:hint="eastAsia" w:ascii="宋体" w:hAnsi="宋体"/>
          <w:color w:val="auto"/>
          <w:szCs w:val="21"/>
          <w:highlight w:val="none"/>
        </w:rPr>
        <w:t>重庆高速首讯科技招投标管理平台</w:t>
      </w:r>
      <w:r>
        <w:rPr>
          <w:rFonts w:hint="eastAsia" w:ascii="宋体" w:hAnsi="宋体" w:cs="宋体"/>
          <w:color w:val="auto"/>
          <w:szCs w:val="21"/>
          <w:highlight w:val="none"/>
          <w:shd w:val="clear" w:color="auto" w:fill="FFFFFF"/>
        </w:rPr>
        <w:t>上进行报价并将竞争性比选响应文件上传至该平台。</w:t>
      </w:r>
      <w:bookmarkStart w:id="292" w:name="_GoBack"/>
      <w:bookmarkEnd w:id="292"/>
    </w:p>
    <w:p w14:paraId="56743C7B">
      <w:pPr>
        <w:shd w:val="clear"/>
        <w:wordWrap w:val="0"/>
        <w:spacing w:line="400" w:lineRule="exact"/>
        <w:ind w:firstLine="420" w:firstLineChars="200"/>
        <w:outlineLvl w:val="2"/>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6.3未按要求在</w:t>
      </w:r>
      <w:r>
        <w:rPr>
          <w:rFonts w:hint="eastAsia" w:ascii="宋体" w:hAnsi="宋体"/>
          <w:color w:val="auto"/>
          <w:szCs w:val="21"/>
          <w:highlight w:val="none"/>
        </w:rPr>
        <w:t>重庆高速首讯科技招投标管理平台</w:t>
      </w:r>
      <w:r>
        <w:rPr>
          <w:rFonts w:hint="eastAsia" w:ascii="宋体" w:hAnsi="宋体" w:cs="宋体"/>
          <w:color w:val="auto"/>
          <w:szCs w:val="21"/>
          <w:highlight w:val="none"/>
          <w:shd w:val="clear" w:color="auto" w:fill="FFFFFF"/>
        </w:rPr>
        <w:t>上传竞争性比选响应文件及报价者或者逾期未完成上传者，视为撤回竞争性比选响应文件。</w:t>
      </w:r>
    </w:p>
    <w:p w14:paraId="44410C6E">
      <w:pPr>
        <w:shd w:val="clea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FFFFF"/>
        </w:rPr>
        <w:t>6.4采购人不组织现场踏勘，不召开报价预备会。</w:t>
      </w:r>
    </w:p>
    <w:p w14:paraId="0E86B852">
      <w:pPr>
        <w:pStyle w:val="3"/>
        <w:shd w:val="clear"/>
        <w:spacing w:before="120" w:after="0" w:line="400" w:lineRule="exact"/>
        <w:rPr>
          <w:rFonts w:hint="eastAsia" w:ascii="宋体" w:hAnsi="宋体" w:eastAsia="宋体" w:cs="宋体"/>
          <w:color w:val="auto"/>
          <w:highlight w:val="none"/>
        </w:rPr>
      </w:pPr>
      <w:bookmarkStart w:id="99" w:name="_Toc152042293"/>
      <w:bookmarkStart w:id="100" w:name="_Toc18402"/>
      <w:bookmarkStart w:id="101" w:name="_Toc246996164"/>
      <w:bookmarkStart w:id="102" w:name="_Toc28867"/>
      <w:bookmarkStart w:id="103" w:name="_Toc637"/>
      <w:bookmarkStart w:id="104" w:name="_Toc179632534"/>
      <w:bookmarkStart w:id="105" w:name="_Toc11329219"/>
      <w:bookmarkStart w:id="106" w:name="_Toc507319897"/>
      <w:bookmarkStart w:id="107" w:name="_Toc246996907"/>
      <w:bookmarkStart w:id="108" w:name="_Toc152045517"/>
      <w:bookmarkStart w:id="109" w:name="_Toc144974485"/>
      <w:bookmarkStart w:id="110" w:name="_Toc247085678"/>
      <w:bookmarkStart w:id="111" w:name="_Toc393"/>
      <w:bookmarkStart w:id="112" w:name="_Toc21615"/>
      <w:r>
        <w:rPr>
          <w:rFonts w:hint="eastAsia" w:ascii="宋体" w:hAnsi="宋体" w:eastAsia="宋体" w:cs="宋体"/>
          <w:color w:val="auto"/>
          <w:highlight w:val="none"/>
        </w:rPr>
        <w:t>7. 联系方式</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Style w:val="42"/>
        <w:tblW w:w="9709" w:type="dxa"/>
        <w:tblInd w:w="0" w:type="dxa"/>
        <w:tblLayout w:type="fixed"/>
        <w:tblCellMar>
          <w:top w:w="0" w:type="dxa"/>
          <w:left w:w="108" w:type="dxa"/>
          <w:bottom w:w="0" w:type="dxa"/>
          <w:right w:w="108" w:type="dxa"/>
        </w:tblCellMar>
      </w:tblPr>
      <w:tblGrid>
        <w:gridCol w:w="9709"/>
      </w:tblGrid>
      <w:tr w14:paraId="51BB7C51">
        <w:tblPrEx>
          <w:tblCellMar>
            <w:top w:w="0" w:type="dxa"/>
            <w:left w:w="108" w:type="dxa"/>
            <w:bottom w:w="0" w:type="dxa"/>
            <w:right w:w="108" w:type="dxa"/>
          </w:tblCellMar>
        </w:tblPrEx>
        <w:trPr>
          <w:trHeight w:val="520" w:hRule="atLeast"/>
        </w:trPr>
        <w:tc>
          <w:tcPr>
            <w:tcW w:w="9709" w:type="dxa"/>
            <w:vAlign w:val="center"/>
          </w:tcPr>
          <w:p w14:paraId="6159EBE4">
            <w:pPr>
              <w:pStyle w:val="102"/>
              <w:shd w:val="clear"/>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69E232A">
        <w:tblPrEx>
          <w:tblCellMar>
            <w:top w:w="0" w:type="dxa"/>
            <w:left w:w="108" w:type="dxa"/>
            <w:bottom w:w="0" w:type="dxa"/>
            <w:right w:w="108" w:type="dxa"/>
          </w:tblCellMar>
        </w:tblPrEx>
        <w:trPr>
          <w:trHeight w:val="510" w:hRule="atLeast"/>
        </w:trPr>
        <w:tc>
          <w:tcPr>
            <w:tcW w:w="9709" w:type="dxa"/>
            <w:vAlign w:val="center"/>
          </w:tcPr>
          <w:p w14:paraId="209D1E3F">
            <w:pPr>
              <w:shd w:val="clea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地址：重庆市两江新区新南路52号东界龙湖3楼</w:t>
            </w:r>
          </w:p>
        </w:tc>
      </w:tr>
      <w:tr w14:paraId="16FF42B5">
        <w:tblPrEx>
          <w:tblCellMar>
            <w:top w:w="0" w:type="dxa"/>
            <w:left w:w="108" w:type="dxa"/>
            <w:bottom w:w="0" w:type="dxa"/>
            <w:right w:w="108" w:type="dxa"/>
          </w:tblCellMar>
        </w:tblPrEx>
        <w:trPr>
          <w:trHeight w:val="520" w:hRule="atLeast"/>
        </w:trPr>
        <w:tc>
          <w:tcPr>
            <w:tcW w:w="9709" w:type="dxa"/>
            <w:vAlign w:val="center"/>
          </w:tcPr>
          <w:p w14:paraId="3BB7D8A7">
            <w:pPr>
              <w:shd w:val="clea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13678456475</w:t>
            </w:r>
          </w:p>
        </w:tc>
      </w:tr>
      <w:tr w14:paraId="219CA6C3">
        <w:tblPrEx>
          <w:tblCellMar>
            <w:top w:w="0" w:type="dxa"/>
            <w:left w:w="108" w:type="dxa"/>
            <w:bottom w:w="0" w:type="dxa"/>
            <w:right w:w="108" w:type="dxa"/>
          </w:tblCellMar>
        </w:tblPrEx>
        <w:trPr>
          <w:trHeight w:val="448" w:hRule="atLeast"/>
        </w:trPr>
        <w:tc>
          <w:tcPr>
            <w:tcW w:w="9709" w:type="dxa"/>
            <w:vAlign w:val="center"/>
          </w:tcPr>
          <w:p w14:paraId="59AECA88">
            <w:pPr>
              <w:shd w:val="clea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11B65B23">
      <w:pPr>
        <w:shd w:val="clear"/>
        <w:rPr>
          <w:color w:val="auto"/>
          <w:highlight w:val="none"/>
        </w:rPr>
      </w:pPr>
    </w:p>
    <w:p w14:paraId="1BD30E75">
      <w:pPr>
        <w:pStyle w:val="28"/>
        <w:shd w:val="clear"/>
        <w:rPr>
          <w:color w:val="auto"/>
          <w:highlight w:val="none"/>
        </w:rPr>
      </w:pPr>
    </w:p>
    <w:p w14:paraId="0ADE4F96">
      <w:pPr>
        <w:shd w:val="clear"/>
        <w:rPr>
          <w:color w:val="auto"/>
          <w:highlight w:val="none"/>
        </w:rPr>
      </w:pPr>
    </w:p>
    <w:p w14:paraId="0D9FDFFF">
      <w:pPr>
        <w:pStyle w:val="28"/>
        <w:shd w:val="clear"/>
        <w:rPr>
          <w:color w:val="auto"/>
          <w:highlight w:val="none"/>
        </w:rPr>
      </w:pPr>
    </w:p>
    <w:p w14:paraId="4960FD72">
      <w:pPr>
        <w:pStyle w:val="28"/>
        <w:shd w:val="clear"/>
        <w:rPr>
          <w:color w:val="auto"/>
          <w:highlight w:val="none"/>
        </w:rPr>
      </w:pPr>
    </w:p>
    <w:p w14:paraId="28E7E704">
      <w:pPr>
        <w:pStyle w:val="2"/>
        <w:shd w:val="clear"/>
        <w:spacing w:before="0" w:after="0" w:line="360" w:lineRule="auto"/>
        <w:jc w:val="center"/>
        <w:rPr>
          <w:rFonts w:hint="eastAsia" w:ascii="宋体" w:hAnsi="宋体" w:cs="宋体"/>
          <w:color w:val="auto"/>
          <w:highlight w:val="none"/>
        </w:rPr>
      </w:pPr>
      <w:bookmarkStart w:id="113" w:name="_Toc247085687"/>
      <w:bookmarkStart w:id="114" w:name="_Toc2000405"/>
      <w:bookmarkStart w:id="115" w:name="_Toc144974495"/>
      <w:bookmarkStart w:id="116" w:name="_Toc246996916"/>
      <w:bookmarkStart w:id="117" w:name="_Toc152042303"/>
      <w:bookmarkStart w:id="118" w:name="_Toc179632544"/>
      <w:bookmarkStart w:id="119" w:name="_Toc152045527"/>
      <w:bookmarkStart w:id="120" w:name="_Toc507319898"/>
      <w:bookmarkStart w:id="121" w:name="_Toc246996173"/>
      <w:r>
        <w:rPr>
          <w:rFonts w:hint="eastAsia" w:ascii="宋体" w:hAnsi="宋体" w:cs="宋体"/>
          <w:color w:val="auto"/>
          <w:highlight w:val="none"/>
        </w:rPr>
        <w:br w:type="page"/>
      </w:r>
      <w:bookmarkStart w:id="122" w:name="_Toc10659"/>
      <w:bookmarkStart w:id="123" w:name="_Toc30514"/>
      <w:r>
        <w:rPr>
          <w:rFonts w:hint="eastAsia" w:ascii="宋体" w:hAnsi="宋体" w:cs="宋体"/>
          <w:color w:val="auto"/>
          <w:highlight w:val="none"/>
        </w:rPr>
        <w:t>第二章 报价人须知</w:t>
      </w:r>
      <w:bookmarkEnd w:id="113"/>
      <w:bookmarkEnd w:id="114"/>
      <w:bookmarkEnd w:id="115"/>
      <w:bookmarkEnd w:id="116"/>
      <w:bookmarkEnd w:id="117"/>
      <w:bookmarkEnd w:id="118"/>
      <w:bookmarkEnd w:id="119"/>
      <w:bookmarkEnd w:id="120"/>
      <w:bookmarkEnd w:id="121"/>
      <w:bookmarkEnd w:id="122"/>
      <w:bookmarkEnd w:id="123"/>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803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63964DCE">
            <w:pPr>
              <w:shd w:val="clear"/>
              <w:spacing w:line="400" w:lineRule="exact"/>
              <w:jc w:val="center"/>
              <w:rPr>
                <w:rFonts w:hint="eastAsia" w:ascii="宋体" w:hAnsi="宋体" w:cs="宋体"/>
                <w:b/>
                <w:color w:val="auto"/>
                <w:kern w:val="0"/>
                <w:szCs w:val="21"/>
                <w:highlight w:val="none"/>
              </w:rPr>
            </w:pPr>
            <w:bookmarkStart w:id="124" w:name="_Toc326760840"/>
            <w:r>
              <w:rPr>
                <w:rFonts w:hint="eastAsia" w:ascii="宋体" w:hAnsi="宋体" w:cs="宋体"/>
                <w:b/>
                <w:color w:val="auto"/>
                <w:kern w:val="0"/>
                <w:szCs w:val="21"/>
                <w:highlight w:val="none"/>
              </w:rPr>
              <w:t>序号</w:t>
            </w:r>
          </w:p>
        </w:tc>
        <w:tc>
          <w:tcPr>
            <w:tcW w:w="2106" w:type="dxa"/>
            <w:vAlign w:val="center"/>
          </w:tcPr>
          <w:p w14:paraId="1833D15F">
            <w:pPr>
              <w:shd w:val="clea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16F3F4D1">
            <w:pPr>
              <w:shd w:val="clea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5A38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AE61C0">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66E8D505">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0D410B98">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6737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5C68DE12">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3E1C2EB5">
            <w:pPr>
              <w:shd w:val="clea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5D1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0E7364">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046DA590">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7D753DCE">
            <w:pPr>
              <w:shd w:val="clear"/>
              <w:spacing w:line="400" w:lineRule="exact"/>
              <w:ind w:firstLine="420" w:firstLineChars="200"/>
              <w:rPr>
                <w:rFonts w:hint="eastAsia" w:ascii="宋体" w:hAnsi="宋体" w:cs="宋体"/>
                <w:color w:val="auto"/>
                <w:szCs w:val="21"/>
                <w:highlight w:val="none"/>
              </w:rPr>
            </w:pPr>
            <w:bookmarkStart w:id="125" w:name="单据名称2"/>
            <w:r>
              <w:rPr>
                <w:rFonts w:hint="eastAsia" w:ascii="宋体" w:hAnsi="宋体" w:cs="宋体"/>
                <w:color w:val="auto"/>
                <w:szCs w:val="21"/>
                <w:highlight w:val="none"/>
                <w:u w:val="single"/>
              </w:rPr>
              <w:t>业财一体化平台信创迁移服务采购</w:t>
            </w:r>
            <w:bookmarkEnd w:id="125"/>
            <w:r>
              <w:rPr>
                <w:rFonts w:hint="eastAsia" w:ascii="宋体" w:hAnsi="宋体" w:cs="宋体"/>
                <w:color w:val="auto"/>
                <w:szCs w:val="21"/>
                <w:highlight w:val="none"/>
                <w:u w:val="single"/>
              </w:rPr>
              <w:t>（第二次）</w:t>
            </w:r>
          </w:p>
        </w:tc>
      </w:tr>
      <w:tr w14:paraId="71F1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EEEFC3A">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014F0501">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4F7FB93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0EFF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6AE127">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7F4C7D17">
            <w:pPr>
              <w:shd w:val="clea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3467D916">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904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C1B9C81">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1A4FBA7C">
            <w:pPr>
              <w:shd w:val="clea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7FB1F4AB">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7547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4C66A00">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2ADD66DB">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0ABFA5C5">
            <w:pPr>
              <w:shd w:val="clea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5BF3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7470C9B">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0BBB758C">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31992A2B">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45D3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53CAAF2">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2376BA4A">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1CD58173">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0EE5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D54BCFC">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66E2FDC4">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2D2E2989">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5EFC44BC">
            <w:pPr>
              <w:shd w:val="clea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18CF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F8CD218">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7864A793">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487DAFD5">
            <w:pPr>
              <w:shd w:val="clea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1FB8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DFA95C">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0710CE8">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1C08FBFF">
            <w:pPr>
              <w:shd w:val="clea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5B6B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68B297A">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53C32B46">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0160034F">
            <w:pPr>
              <w:shd w:val="clear"/>
              <w:spacing w:line="400" w:lineRule="exact"/>
              <w:ind w:firstLine="420" w:firstLineChars="200"/>
              <w:rPr>
                <w:rFonts w:hint="eastAsia" w:ascii="宋体" w:hAnsi="宋体" w:cs="宋体"/>
                <w:color w:val="auto"/>
                <w:kern w:val="0"/>
                <w:szCs w:val="21"/>
                <w:highlight w:val="none"/>
              </w:rPr>
            </w:pPr>
            <w:r>
              <w:rPr>
                <w:rFonts w:hint="eastAsia" w:ascii="宋体" w:hAnsi="宋体" w:cs="宋体"/>
                <w:bCs/>
                <w:color w:val="auto"/>
                <w:szCs w:val="21"/>
                <w:highlight w:val="none"/>
                <w:lang w:bidi="ar"/>
              </w:rPr>
              <w:t>本项目不允许任何负偏离。</w:t>
            </w:r>
          </w:p>
        </w:tc>
      </w:tr>
      <w:tr w14:paraId="218A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54D307">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4A3081B1">
            <w:pPr>
              <w:shd w:val="clea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41EC4E73">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68B5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D9AEE2">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3E16EC25">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106E0B54">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522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0FFA472">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3A545699">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508AF35D">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7DA71112">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0D46DB06">
            <w:pPr>
              <w:shd w:val="clea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724D35D7">
            <w:pPr>
              <w:shd w:val="clea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17176FF2">
            <w:pPr>
              <w:shd w:val="clea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792E4DAF">
            <w:pPr>
              <w:shd w:val="clea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00672A50">
            <w:pPr>
              <w:shd w:val="clea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10CEFCBB">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6FC25837">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26" w:name="是否设置异常低价警戒线"/>
            <w:r>
              <w:rPr>
                <w:rFonts w:hint="eastAsia" w:ascii="宋体" w:hAnsi="宋体" w:cs="宋体"/>
                <w:color w:val="auto"/>
                <w:kern w:val="0"/>
                <w:szCs w:val="18"/>
                <w:highlight w:val="none"/>
                <w:lang w:bidi="ar"/>
              </w:rPr>
              <w:t>否</w:t>
            </w:r>
            <w:bookmarkEnd w:id="126"/>
          </w:p>
          <w:p w14:paraId="0DBF2CBA">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27" w:name="异常低价警戒线"/>
            <w:bookmarkEnd w:id="127"/>
            <w:r>
              <w:rPr>
                <w:rFonts w:hint="eastAsia" w:ascii="宋体" w:hAnsi="宋体" w:cs="宋体"/>
                <w:color w:val="auto"/>
                <w:highlight w:val="none"/>
                <w:lang w:val="en-US" w:eastAsia="zh-CN"/>
              </w:rPr>
              <w:t>85</w:t>
            </w:r>
            <w:r>
              <w:rPr>
                <w:rFonts w:hint="eastAsia" w:ascii="宋体" w:hAnsi="宋体" w:cs="宋体"/>
                <w:color w:val="auto"/>
                <w:highlight w:val="none"/>
              </w:rPr>
              <w:t>%。</w:t>
            </w:r>
          </w:p>
          <w:p w14:paraId="7A239317">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41CECA0C">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352A0F64">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ED3F828">
            <w:pPr>
              <w:shd w:val="clear"/>
              <w:adjustRightInd w:val="0"/>
              <w:snapToGrid w:val="0"/>
              <w:spacing w:line="400" w:lineRule="exact"/>
              <w:ind w:firstLine="346" w:firstLineChars="164"/>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299D51C9">
            <w:pPr>
              <w:shd w:val="clea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57596C">
            <w:pPr>
              <w:shd w:val="clea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190E5011">
            <w:pPr>
              <w:shd w:val="clea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6660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F4E173D">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11DE540F">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194B6F36">
            <w:pPr>
              <w:shd w:val="clea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ab/>
            </w:r>
            <w:r>
              <w:rPr>
                <w:rFonts w:hint="eastAsia" w:ascii="宋体" w:hAnsi="宋体"/>
                <w:b/>
                <w:bCs/>
                <w:color w:val="auto"/>
                <w:szCs w:val="21"/>
                <w:highlight w:val="none"/>
                <w:u w:val="single"/>
              </w:rPr>
              <w:t>422100.00</w:t>
            </w:r>
            <w:r>
              <w:rPr>
                <w:rFonts w:hint="eastAsia" w:ascii="宋体" w:hAnsi="宋体"/>
                <w:b/>
                <w:bCs/>
                <w:color w:val="auto"/>
                <w:szCs w:val="21"/>
                <w:highlight w:val="none"/>
              </w:rPr>
              <w:t>元。</w:t>
            </w:r>
          </w:p>
          <w:p w14:paraId="7DF62116">
            <w:pPr>
              <w:shd w:val="clea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7C47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732717F">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0538D9ED">
            <w:pPr>
              <w:shd w:val="clea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710D02D4">
            <w:pPr>
              <w:pStyle w:val="28"/>
              <w:widowControl/>
              <w:shd w:val="clear"/>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1B3285E4">
            <w:pPr>
              <w:shd w:val="clear"/>
              <w:spacing w:line="400" w:lineRule="exact"/>
              <w:ind w:firstLine="420" w:firstLineChars="200"/>
              <w:rPr>
                <w:color w:val="auto"/>
                <w:highlight w:val="none"/>
              </w:rPr>
            </w:pPr>
            <w:bookmarkStart w:id="128" w:name="支付方式"/>
            <w:r>
              <w:rPr>
                <w:rFonts w:hint="eastAsia" w:ascii="宋体" w:hAnsi="宋体" w:cs="宋体"/>
                <w:color w:val="auto"/>
                <w:szCs w:val="21"/>
                <w:highlight w:val="none"/>
              </w:rPr>
              <w:t>乙方完成该项目全部工作后，经甲方及业主验收合格，并由乙方主动提出书面申请，经甲方业务部门确认后，30个工作日内全额支付当期结算款，若乙方未提出书面申请，则相应的延迟责任由乙方自行承担。</w:t>
            </w:r>
            <w:bookmarkEnd w:id="128"/>
          </w:p>
        </w:tc>
      </w:tr>
      <w:tr w14:paraId="58B2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A9981C">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vAlign w:val="center"/>
          </w:tcPr>
          <w:p w14:paraId="723D59E3">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36AE5300">
            <w:pPr>
              <w:shd w:val="clea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7AB6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40C229B">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409885AD">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4D10DE">
            <w:pPr>
              <w:shd w:val="clea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458CF861">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9" w:name="是否提供投标保证金"/>
            <w:r>
              <w:rPr>
                <w:rFonts w:hint="eastAsia" w:hAnsi="宋体"/>
                <w:color w:val="auto"/>
                <w:sz w:val="21"/>
                <w:szCs w:val="18"/>
                <w:highlight w:val="none"/>
                <w:lang w:bidi="ar"/>
              </w:rPr>
              <w:t>是</w:t>
            </w:r>
            <w:bookmarkEnd w:id="129"/>
          </w:p>
          <w:p w14:paraId="4C217203">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30" w:name="投标保证金"/>
            <w:r>
              <w:rPr>
                <w:rFonts w:hint="eastAsia" w:hAnsi="宋体"/>
                <w:color w:val="auto"/>
                <w:sz w:val="21"/>
                <w:szCs w:val="21"/>
                <w:highlight w:val="none"/>
                <w:u w:val="single"/>
              </w:rPr>
              <w:t>2000.00</w:t>
            </w:r>
            <w:bookmarkEnd w:id="130"/>
            <w:r>
              <w:rPr>
                <w:rFonts w:hint="eastAsia" w:hAnsi="宋体"/>
                <w:color w:val="auto"/>
                <w:sz w:val="21"/>
                <w:szCs w:val="21"/>
                <w:highlight w:val="none"/>
              </w:rPr>
              <w:t>元，由报价人从公司基本账户将投标保证金汇至以下指定账户：</w:t>
            </w:r>
          </w:p>
          <w:p w14:paraId="3A1FAF96">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6C9FE6CE">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4D665A75">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31" w:name="单据名称3"/>
            <w:r>
              <w:rPr>
                <w:rFonts w:hint="eastAsia" w:hAnsi="宋体"/>
                <w:color w:val="auto"/>
                <w:sz w:val="21"/>
                <w:szCs w:val="21"/>
                <w:highlight w:val="none"/>
                <w:u w:val="single"/>
              </w:rPr>
              <w:t>业财一体化平台信创迁移服务采购</w:t>
            </w:r>
            <w:bookmarkEnd w:id="131"/>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6AA90A73">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745F28DD">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01AF9FD3">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499306BE">
            <w:pPr>
              <w:pStyle w:val="149"/>
              <w:shd w:val="clear"/>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48E06A1">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47A125C8">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C333497">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23752A8C">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60EDFE58">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25436CBB">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26AF17F4">
            <w:pPr>
              <w:pStyle w:val="149"/>
              <w:shd w:val="clear"/>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2636B333">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2" w:name="是否提供履约保证金"/>
            <w:r>
              <w:rPr>
                <w:rFonts w:hint="eastAsia" w:hAnsi="宋体"/>
                <w:color w:val="auto"/>
                <w:sz w:val="21"/>
                <w:szCs w:val="18"/>
                <w:highlight w:val="none"/>
                <w:lang w:bidi="ar"/>
              </w:rPr>
              <w:t>是</w:t>
            </w:r>
            <w:bookmarkEnd w:id="132"/>
          </w:p>
          <w:p w14:paraId="1B8570EA">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69497C20">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33" w:name="履约保证金"/>
            <w:r>
              <w:rPr>
                <w:rFonts w:hint="eastAsia" w:hAnsi="宋体"/>
                <w:color w:val="auto"/>
                <w:kern w:val="2"/>
                <w:sz w:val="21"/>
                <w:szCs w:val="21"/>
                <w:highlight w:val="none"/>
                <w:u w:val="single"/>
              </w:rPr>
              <w:t>中标金额的5%</w:t>
            </w:r>
            <w:bookmarkEnd w:id="133"/>
          </w:p>
          <w:p w14:paraId="432BBD87">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0012BF16">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A3956B4">
            <w:pPr>
              <w:pStyle w:val="37"/>
              <w:shd w:val="clear"/>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34" w:name="单据名称4"/>
            <w:r>
              <w:rPr>
                <w:rFonts w:hint="eastAsia"/>
                <w:color w:val="auto"/>
                <w:sz w:val="21"/>
                <w:szCs w:val="21"/>
                <w:highlight w:val="none"/>
                <w:u w:val="single"/>
              </w:rPr>
              <w:t>业财一体化平台信创迁移服务采购</w:t>
            </w:r>
            <w:bookmarkEnd w:id="134"/>
            <w:r>
              <w:rPr>
                <w:rFonts w:hint="eastAsia"/>
                <w:color w:val="auto"/>
                <w:sz w:val="21"/>
                <w:szCs w:val="21"/>
                <w:highlight w:val="none"/>
              </w:rPr>
              <w:t>履约保证金（项目名称可简写）</w:t>
            </w:r>
          </w:p>
          <w:p w14:paraId="34C01B92">
            <w:pPr>
              <w:shd w:val="clea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48EE91E5">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035FE094">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10372DD7">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2FE63AB1">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E666AE0">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2A1ECD4C">
            <w:pPr>
              <w:pStyle w:val="149"/>
              <w:shd w:val="clear"/>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3F45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1B32A2">
            <w:pPr>
              <w:pStyle w:val="149"/>
              <w:shd w:val="clear"/>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6D725F5E">
            <w:pPr>
              <w:pStyle w:val="149"/>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5DA83A95">
            <w:pPr>
              <w:widowControl/>
              <w:shd w:val="clear"/>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19DC5E77">
            <w:pPr>
              <w:widowControl/>
              <w:shd w:val="clear"/>
              <w:spacing w:line="400" w:lineRule="exact"/>
              <w:ind w:firstLine="420" w:firstLineChars="200"/>
              <w:rPr>
                <w:color w:val="auto"/>
                <w:highlight w:val="none"/>
              </w:rPr>
            </w:pPr>
            <w:r>
              <w:rPr>
                <w:rFonts w:hint="eastAsia"/>
                <w:color w:val="auto"/>
                <w:highlight w:val="none"/>
              </w:rPr>
              <w:t>提出异议或投诉时应当包括下列内容：</w:t>
            </w:r>
          </w:p>
          <w:p w14:paraId="3620CA22">
            <w:pPr>
              <w:widowControl/>
              <w:shd w:val="clear"/>
              <w:spacing w:line="400" w:lineRule="exact"/>
              <w:ind w:firstLine="420" w:firstLineChars="200"/>
              <w:rPr>
                <w:color w:val="auto"/>
                <w:highlight w:val="none"/>
              </w:rPr>
            </w:pPr>
            <w:r>
              <w:rPr>
                <w:rFonts w:hint="eastAsia"/>
                <w:color w:val="auto"/>
                <w:highlight w:val="none"/>
              </w:rPr>
              <w:t>（1）异议人或投诉人的名称、地址及有效联系方式；</w:t>
            </w:r>
          </w:p>
          <w:p w14:paraId="22F73818">
            <w:pPr>
              <w:widowControl/>
              <w:shd w:val="clear"/>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012FBDF9">
            <w:pPr>
              <w:widowControl/>
              <w:shd w:val="clear"/>
              <w:spacing w:line="400" w:lineRule="exact"/>
              <w:ind w:firstLine="420" w:firstLineChars="200"/>
              <w:rPr>
                <w:color w:val="auto"/>
                <w:highlight w:val="none"/>
              </w:rPr>
            </w:pPr>
            <w:r>
              <w:rPr>
                <w:rFonts w:hint="eastAsia"/>
                <w:color w:val="auto"/>
                <w:highlight w:val="none"/>
              </w:rPr>
              <w:t>（3）异议或投诉事项的基本事实；</w:t>
            </w:r>
          </w:p>
          <w:p w14:paraId="1F97B75A">
            <w:pPr>
              <w:widowControl/>
              <w:shd w:val="clear"/>
              <w:spacing w:line="400" w:lineRule="exact"/>
              <w:ind w:firstLine="420" w:firstLineChars="200"/>
              <w:rPr>
                <w:color w:val="auto"/>
                <w:highlight w:val="none"/>
              </w:rPr>
            </w:pPr>
            <w:r>
              <w:rPr>
                <w:rFonts w:hint="eastAsia"/>
                <w:color w:val="auto"/>
                <w:highlight w:val="none"/>
              </w:rPr>
              <w:t>（4）请求及主张；</w:t>
            </w:r>
          </w:p>
          <w:p w14:paraId="1A61AC86">
            <w:pPr>
              <w:widowControl/>
              <w:shd w:val="clear"/>
              <w:spacing w:line="400" w:lineRule="exact"/>
              <w:ind w:firstLine="420" w:firstLineChars="200"/>
              <w:rPr>
                <w:color w:val="auto"/>
                <w:highlight w:val="none"/>
              </w:rPr>
            </w:pPr>
            <w:r>
              <w:rPr>
                <w:rFonts w:hint="eastAsia"/>
                <w:color w:val="auto"/>
                <w:highlight w:val="none"/>
              </w:rPr>
              <w:t>（5）涉及事项的证据、证明材料。</w:t>
            </w:r>
          </w:p>
          <w:p w14:paraId="302451D5">
            <w:pPr>
              <w:widowControl/>
              <w:shd w:val="clear"/>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7C641C99">
            <w:pPr>
              <w:widowControl/>
              <w:shd w:val="clear"/>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27AA1554">
            <w:pPr>
              <w:widowControl/>
              <w:shd w:val="clear"/>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4300FD6D">
            <w:pPr>
              <w:widowControl/>
              <w:shd w:val="clear"/>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18070422">
            <w:pPr>
              <w:widowControl/>
              <w:shd w:val="clear"/>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60365568">
            <w:pPr>
              <w:widowControl/>
              <w:shd w:val="clear"/>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DF230C3">
            <w:pPr>
              <w:pStyle w:val="149"/>
              <w:shd w:val="clear"/>
              <w:spacing w:line="400" w:lineRule="exact"/>
              <w:ind w:firstLine="480" w:firstLineChars="200"/>
              <w:rPr>
                <w:rFonts w:hint="eastAsia" w:hAnsi="宋体"/>
                <w:color w:val="auto"/>
                <w:sz w:val="21"/>
                <w:szCs w:val="21"/>
                <w:highlight w:val="none"/>
              </w:rPr>
            </w:pPr>
            <w:r>
              <w:rPr>
                <w:rFonts w:hint="eastAsia"/>
                <w:color w:val="auto"/>
                <w:highlight w:val="none"/>
              </w:rPr>
              <w:t>联系电话：</w:t>
            </w:r>
            <w:r>
              <w:rPr>
                <w:rFonts w:hint="eastAsia"/>
                <w:color w:val="auto"/>
                <w:highlight w:val="none"/>
                <w:u w:val="single"/>
              </w:rPr>
              <w:t>023-63132246</w:t>
            </w:r>
          </w:p>
        </w:tc>
      </w:tr>
      <w:tr w14:paraId="1197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2BD973">
            <w:pPr>
              <w:pStyle w:val="149"/>
              <w:shd w:val="clear"/>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241FCE6">
            <w:pPr>
              <w:pStyle w:val="149"/>
              <w:shd w:val="clear"/>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竞争性比选响应文件的组成</w:t>
            </w:r>
          </w:p>
        </w:tc>
        <w:tc>
          <w:tcPr>
            <w:tcW w:w="7104" w:type="dxa"/>
            <w:vAlign w:val="center"/>
          </w:tcPr>
          <w:p w14:paraId="488FE184">
            <w:pPr>
              <w:pStyle w:val="149"/>
              <w:shd w:val="clear"/>
              <w:spacing w:line="400" w:lineRule="exact"/>
              <w:ind w:firstLine="420" w:firstLineChars="200"/>
              <w:jc w:val="both"/>
              <w:rPr>
                <w:rFonts w:hint="eastAsia" w:hAnsi="宋体"/>
                <w:color w:val="auto"/>
                <w:kern w:val="2"/>
                <w:sz w:val="21"/>
                <w:szCs w:val="21"/>
                <w:highlight w:val="none"/>
                <w:shd w:val="clear" w:color="auto" w:fill="FFFFFF"/>
              </w:rPr>
            </w:pPr>
            <w:r>
              <w:rPr>
                <w:rFonts w:hint="eastAsia" w:hAnsi="宋体"/>
                <w:color w:val="auto"/>
                <w:kern w:val="2"/>
                <w:sz w:val="21"/>
                <w:szCs w:val="21"/>
                <w:highlight w:val="none"/>
                <w:shd w:val="clear" w:color="auto" w:fill="FFFFFF"/>
              </w:rPr>
              <w:t>1.竞争性比选文件需加盖报价人的单位公章，竞争性比选响应文件提交盖章版扫描件（原件或彩色复印件的扫描件均可）PDF格式一份（内容须包括竞争性比选响应文件全部内容，所有文件均须逐页加盖报价人的单位公章）、excel格式报价清单一份。</w:t>
            </w:r>
          </w:p>
          <w:p w14:paraId="52CB5640">
            <w:pPr>
              <w:pStyle w:val="149"/>
              <w:shd w:val="clear"/>
              <w:wordWrap w:val="0"/>
              <w:spacing w:line="400" w:lineRule="exact"/>
              <w:ind w:firstLine="420" w:firstLineChars="200"/>
              <w:jc w:val="both"/>
              <w:rPr>
                <w:rFonts w:hint="eastAsia" w:hAnsi="宋体"/>
                <w:color w:val="auto"/>
                <w:kern w:val="2"/>
                <w:sz w:val="21"/>
                <w:szCs w:val="21"/>
                <w:highlight w:val="none"/>
                <w:shd w:val="clear" w:color="auto" w:fill="FFFFFF"/>
              </w:rPr>
            </w:pPr>
            <w:r>
              <w:rPr>
                <w:rFonts w:hint="eastAsia" w:hAnsi="宋体"/>
                <w:color w:val="auto"/>
                <w:kern w:val="2"/>
                <w:sz w:val="21"/>
                <w:szCs w:val="21"/>
                <w:highlight w:val="none"/>
                <w:shd w:val="clear" w:color="auto" w:fill="FFFFFF"/>
              </w:rPr>
              <w:t>2.报价人应当在报价截止时间前，通过供应商账号在重庆高速首讯科技招投标管理平台上进行报价并将完整的报价资料上传至该平台，未按要求在重庆高速首讯科技招投标管理平台上传竞争性比选响应文件或者逾期未完成上传者，视为撤回竞争性比选响应文件。</w:t>
            </w:r>
          </w:p>
          <w:p w14:paraId="5DB8B229">
            <w:pPr>
              <w:pStyle w:val="149"/>
              <w:shd w:val="clear"/>
              <w:wordWrap w:val="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shd w:val="clear" w:color="auto" w:fill="FFFFFF"/>
              </w:rPr>
              <w:t>3.竞争性比选响应文件提交的相关证明材料扫描件应清晰可辨，否则采购人有权视同未提供相关资料。</w:t>
            </w:r>
          </w:p>
        </w:tc>
      </w:tr>
      <w:tr w14:paraId="32ED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389F674">
            <w:pPr>
              <w:pStyle w:val="149"/>
              <w:shd w:val="clear"/>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5EC0775C">
            <w:pPr>
              <w:shd w:val="clea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18AFFF9B">
            <w:pPr>
              <w:shd w:val="clea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重庆高速首讯科技招投标管理平台</w:t>
            </w:r>
            <w:r>
              <w:rPr>
                <w:rFonts w:hint="eastAsia" w:ascii="宋体" w:hAnsi="宋体" w:cs="宋体"/>
                <w:color w:val="auto"/>
                <w:szCs w:val="21"/>
                <w:highlight w:val="none"/>
              </w:rPr>
              <w:t>上进行公示，公示期为3日。公示内容包括中标候选人名称、排序、报价；提出异议、投诉的渠道和方式。</w:t>
            </w:r>
          </w:p>
        </w:tc>
      </w:tr>
      <w:tr w14:paraId="4977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26497D3">
            <w:pPr>
              <w:pStyle w:val="149"/>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48215524">
            <w:pPr>
              <w:shd w:val="clea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41CC179A">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4DB23A66">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7061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CB3ACAE">
            <w:pPr>
              <w:pStyle w:val="149"/>
              <w:shd w:val="clear"/>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3F48899">
            <w:pPr>
              <w:shd w:val="clea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272912F3">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DC8C50C">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4A3C5638">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7C47BBD">
            <w:pPr>
              <w:shd w:val="clea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7CBA986">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7B33456E">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78FB7F4C">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634F8E01">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7E079EE4">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05678B91">
            <w:pPr>
              <w:shd w:val="clea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3CFC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21E1E0">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2FE345E3">
            <w:pPr>
              <w:pStyle w:val="149"/>
              <w:shd w:val="clear"/>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2C6F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D767A1">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EAF76DB">
            <w:pPr>
              <w:pStyle w:val="149"/>
              <w:shd w:val="clear"/>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62CF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562EA3E">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EC125B0">
            <w:pPr>
              <w:pStyle w:val="149"/>
              <w:shd w:val="clear"/>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42F6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B79BE0">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22E3D198">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8EC794E">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7E02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195F1">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A91F1BA">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2BF348BC">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2F3A2ED0">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622A539">
            <w:pPr>
              <w:shd w:val="clear"/>
              <w:spacing w:line="3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4、报价人须承诺绝不向采购人工作人员、评标委员会成员等提供或变相提供现金、回扣、有价证券、旅游等形式的利益输送，并自愿配合贵司或第三方机构对项目进行廉政审查。</w:t>
            </w:r>
          </w:p>
          <w:p w14:paraId="5A29565E">
            <w:pPr>
              <w:pStyle w:val="149"/>
              <w:shd w:val="clear"/>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70EBA097">
            <w:pPr>
              <w:pStyle w:val="149"/>
              <w:shd w:val="clear"/>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1A7CB991">
            <w:pPr>
              <w:pStyle w:val="149"/>
              <w:shd w:val="clear"/>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3DE7BB21">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4685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44CE82">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6FB32452">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1602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3AB011">
            <w:pPr>
              <w:pStyle w:val="149"/>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208128AF">
            <w:pPr>
              <w:shd w:val="clear"/>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报价有效期：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24"/>
    </w:tbl>
    <w:p w14:paraId="7C75E12A">
      <w:pPr>
        <w:shd w:val="clear"/>
        <w:rPr>
          <w:color w:val="auto"/>
          <w:highlight w:val="none"/>
        </w:rPr>
      </w:pPr>
    </w:p>
    <w:p w14:paraId="514BF74D">
      <w:pPr>
        <w:shd w:val="clea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5" w:name="_Hlt227984024"/>
      <w:bookmarkEnd w:id="135"/>
    </w:p>
    <w:p w14:paraId="6A5B264D">
      <w:pPr>
        <w:pStyle w:val="3"/>
        <w:shd w:val="clear"/>
        <w:jc w:val="center"/>
        <w:rPr>
          <w:rFonts w:hint="eastAsia" w:ascii="宋体" w:hAnsi="宋体" w:eastAsia="宋体" w:cs="宋体"/>
          <w:bCs w:val="0"/>
          <w:color w:val="auto"/>
          <w:sz w:val="28"/>
          <w:szCs w:val="28"/>
          <w:highlight w:val="none"/>
        </w:rPr>
      </w:pPr>
      <w:bookmarkStart w:id="136" w:name="_Toc11284"/>
      <w:bookmarkStart w:id="137" w:name="_Toc17532"/>
      <w:bookmarkStart w:id="138" w:name="_Toc30198"/>
      <w:bookmarkStart w:id="139" w:name="_Toc11329222"/>
      <w:bookmarkStart w:id="140" w:name="_Toc3139"/>
      <w:bookmarkStart w:id="141" w:name="_Toc6693"/>
      <w:r>
        <w:rPr>
          <w:rFonts w:hint="eastAsia" w:ascii="宋体" w:hAnsi="宋体" w:eastAsia="宋体" w:cs="宋体"/>
          <w:color w:val="auto"/>
          <w:sz w:val="28"/>
          <w:szCs w:val="28"/>
          <w:highlight w:val="none"/>
        </w:rPr>
        <w:t xml:space="preserve">附录1  </w:t>
      </w:r>
      <w:bookmarkEnd w:id="136"/>
      <w:bookmarkEnd w:id="137"/>
      <w:bookmarkEnd w:id="138"/>
      <w:bookmarkEnd w:id="139"/>
      <w:bookmarkStart w:id="142" w:name="_Toc12773"/>
      <w:bookmarkStart w:id="143" w:name="_Toc25591"/>
      <w:bookmarkStart w:id="144" w:name="_Toc27096"/>
      <w:bookmarkStart w:id="145" w:name="_Toc11329226"/>
      <w:r>
        <w:rPr>
          <w:rFonts w:hint="eastAsia" w:ascii="宋体" w:hAnsi="宋体" w:eastAsia="宋体" w:cs="宋体"/>
          <w:bCs w:val="0"/>
          <w:color w:val="auto"/>
          <w:sz w:val="28"/>
          <w:szCs w:val="28"/>
          <w:highlight w:val="none"/>
        </w:rPr>
        <w:t>报价人资格要求</w:t>
      </w:r>
      <w:bookmarkEnd w:id="140"/>
      <w:bookmarkEnd w:id="141"/>
      <w:bookmarkEnd w:id="142"/>
      <w:bookmarkEnd w:id="143"/>
      <w:bookmarkEnd w:id="144"/>
      <w:bookmarkEnd w:id="145"/>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629"/>
        <w:gridCol w:w="6620"/>
      </w:tblGrid>
      <w:tr w14:paraId="76F2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45D9564D">
            <w:pPr>
              <w:shd w:val="clear"/>
              <w:spacing w:line="400" w:lineRule="exact"/>
              <w:jc w:val="center"/>
              <w:rPr>
                <w:rFonts w:hint="eastAsia" w:ascii="宋体" w:hAnsi="宋体" w:cs="宋体"/>
                <w:color w:val="auto"/>
                <w:szCs w:val="21"/>
                <w:highlight w:val="none"/>
              </w:rPr>
            </w:pPr>
            <w:bookmarkStart w:id="146" w:name="_Toc388534043"/>
            <w:bookmarkStart w:id="147" w:name="_Toc387234996"/>
            <w:r>
              <w:rPr>
                <w:rFonts w:hint="eastAsia" w:ascii="宋体" w:hAnsi="宋体" w:cs="宋体"/>
                <w:color w:val="auto"/>
                <w:szCs w:val="21"/>
                <w:highlight w:val="none"/>
              </w:rPr>
              <w:t>序号</w:t>
            </w:r>
          </w:p>
        </w:tc>
        <w:tc>
          <w:tcPr>
            <w:tcW w:w="1629" w:type="dxa"/>
            <w:tcBorders>
              <w:top w:val="single" w:color="auto" w:sz="4" w:space="0"/>
              <w:left w:val="single" w:color="auto" w:sz="4" w:space="0"/>
              <w:bottom w:val="single" w:color="auto" w:sz="4" w:space="0"/>
              <w:right w:val="single" w:color="auto" w:sz="4" w:space="0"/>
            </w:tcBorders>
            <w:vAlign w:val="center"/>
          </w:tcPr>
          <w:p w14:paraId="3DD0AB41">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620" w:type="dxa"/>
            <w:tcBorders>
              <w:top w:val="single" w:color="auto" w:sz="4" w:space="0"/>
              <w:left w:val="single" w:color="auto" w:sz="4" w:space="0"/>
              <w:bottom w:val="single" w:color="auto" w:sz="4" w:space="0"/>
              <w:right w:val="single" w:color="auto" w:sz="4" w:space="0"/>
            </w:tcBorders>
            <w:vAlign w:val="center"/>
          </w:tcPr>
          <w:p w14:paraId="0946A9F1">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A7F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7AA5E36">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629" w:type="dxa"/>
            <w:tcBorders>
              <w:top w:val="single" w:color="auto" w:sz="4" w:space="0"/>
              <w:left w:val="single" w:color="auto" w:sz="4" w:space="0"/>
              <w:bottom w:val="single" w:color="auto" w:sz="4" w:space="0"/>
              <w:right w:val="single" w:color="auto" w:sz="4" w:space="0"/>
            </w:tcBorders>
            <w:vAlign w:val="center"/>
          </w:tcPr>
          <w:p w14:paraId="6DED1A27">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620" w:type="dxa"/>
            <w:tcBorders>
              <w:top w:val="single" w:color="auto" w:sz="4" w:space="0"/>
              <w:left w:val="single" w:color="auto" w:sz="4" w:space="0"/>
              <w:bottom w:val="single" w:color="auto" w:sz="4" w:space="0"/>
              <w:right w:val="single" w:color="auto" w:sz="4" w:space="0"/>
            </w:tcBorders>
            <w:vAlign w:val="center"/>
          </w:tcPr>
          <w:p w14:paraId="3C113085">
            <w:pPr>
              <w:shd w:val="clear"/>
              <w:spacing w:line="400" w:lineRule="exact"/>
              <w:ind w:firstLine="420" w:firstLineChars="200"/>
              <w:rPr>
                <w:rFonts w:hint="eastAsia" w:ascii="宋体" w:hAnsi="宋体" w:cs="宋体"/>
                <w:color w:val="auto"/>
                <w:szCs w:val="21"/>
                <w:highlight w:val="none"/>
                <w:shd w:val="clear" w:color="auto" w:fill="FCFCFC"/>
              </w:rPr>
            </w:pPr>
            <w:bookmarkStart w:id="148" w:name="资质要求1"/>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lang w:val="en-US" w:eastAsia="zh-CN"/>
              </w:rPr>
              <w:t>1</w:t>
            </w: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rPr>
              <w:t>报价人具有独立法人资格及有效的营业执照或事业单位法人证书。</w:t>
            </w:r>
            <w:bookmarkEnd w:id="148"/>
          </w:p>
          <w:p w14:paraId="2E8EE6DE">
            <w:pPr>
              <w:shd w:val="clear"/>
              <w:spacing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lang w:val="en-US" w:eastAsia="zh-CN"/>
              </w:rPr>
              <w:t>2</w:t>
            </w: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rPr>
              <w:t>报价人具有</w:t>
            </w:r>
            <w:r>
              <w:rPr>
                <w:rFonts w:hint="eastAsia" w:ascii="宋体" w:hAnsi="宋体" w:cs="宋体"/>
                <w:color w:val="auto"/>
                <w:szCs w:val="21"/>
                <w:highlight w:val="none"/>
              </w:rPr>
              <w:t>有效的IS09001质量管理体系认证证书</w:t>
            </w:r>
            <w:r>
              <w:rPr>
                <w:rFonts w:hint="eastAsia" w:ascii="宋体" w:hAnsi="宋体" w:cs="宋体"/>
                <w:color w:val="auto"/>
                <w:szCs w:val="21"/>
                <w:highlight w:val="none"/>
                <w:lang w:eastAsia="zh-CN"/>
              </w:rPr>
              <w:t>。</w:t>
            </w:r>
          </w:p>
          <w:p w14:paraId="749DAFD9">
            <w:pPr>
              <w:shd w:val="clear"/>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Cs w:val="21"/>
                <w:highlight w:val="none"/>
                <w:shd w:val="clear" w:color="auto" w:fill="FCFCFC"/>
              </w:rPr>
              <w:t>报价人具有</w:t>
            </w:r>
            <w:r>
              <w:rPr>
                <w:rFonts w:hint="eastAsia" w:ascii="宋体" w:hAnsi="宋体" w:cs="宋体"/>
                <w:color w:val="auto"/>
                <w:szCs w:val="21"/>
                <w:highlight w:val="none"/>
              </w:rPr>
              <w:t>有效的IS020000信息技术服务管理体系认证证书</w:t>
            </w:r>
            <w:r>
              <w:rPr>
                <w:rFonts w:hint="eastAsia" w:ascii="宋体" w:hAnsi="宋体" w:cs="宋体"/>
                <w:color w:val="auto"/>
                <w:szCs w:val="21"/>
                <w:highlight w:val="none"/>
                <w:lang w:eastAsia="zh-CN"/>
              </w:rPr>
              <w:t>。</w:t>
            </w:r>
          </w:p>
        </w:tc>
      </w:tr>
      <w:tr w14:paraId="2F8E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E521FEC">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629" w:type="dxa"/>
            <w:tcBorders>
              <w:top w:val="single" w:color="auto" w:sz="4" w:space="0"/>
              <w:left w:val="single" w:color="auto" w:sz="4" w:space="0"/>
              <w:bottom w:val="single" w:color="auto" w:sz="4" w:space="0"/>
              <w:right w:val="single" w:color="auto" w:sz="4" w:space="0"/>
            </w:tcBorders>
            <w:vAlign w:val="center"/>
          </w:tcPr>
          <w:p w14:paraId="2F9FA56F">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620" w:type="dxa"/>
            <w:tcBorders>
              <w:top w:val="single" w:color="auto" w:sz="4" w:space="0"/>
              <w:left w:val="single" w:color="auto" w:sz="4" w:space="0"/>
              <w:bottom w:val="single" w:color="auto" w:sz="4" w:space="0"/>
              <w:right w:val="single" w:color="auto" w:sz="4" w:space="0"/>
            </w:tcBorders>
            <w:vAlign w:val="center"/>
          </w:tcPr>
          <w:p w14:paraId="1A9A612D">
            <w:pPr>
              <w:shd w:val="clear"/>
              <w:spacing w:line="400" w:lineRule="exact"/>
              <w:ind w:firstLine="420" w:firstLineChars="200"/>
              <w:rPr>
                <w:rFonts w:hint="eastAsia" w:ascii="宋体" w:hAnsi="宋体" w:cs="宋体"/>
                <w:color w:val="auto"/>
                <w:szCs w:val="21"/>
                <w:highlight w:val="none"/>
                <w:shd w:val="clear" w:color="auto" w:fill="FFFFFF"/>
              </w:rPr>
            </w:pPr>
            <w:bookmarkStart w:id="149" w:name="业绩要求1"/>
            <w:r>
              <w:rPr>
                <w:rFonts w:hint="eastAsia" w:ascii="宋体" w:hAnsi="宋体" w:cs="宋体"/>
                <w:color w:val="auto"/>
                <w:szCs w:val="21"/>
                <w:highlight w:val="none"/>
              </w:rPr>
              <w:t>报价人在2023年1月1日至报价截止日期（以合同签订时间为准）至少完成一项合同金额不低于20万元的与本项目类似的数据迁移服务业绩。</w:t>
            </w:r>
            <w:bookmarkEnd w:id="149"/>
          </w:p>
        </w:tc>
      </w:tr>
      <w:tr w14:paraId="7F73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14001659">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629" w:type="dxa"/>
            <w:tcBorders>
              <w:top w:val="single" w:color="auto" w:sz="4" w:space="0"/>
              <w:left w:val="single" w:color="auto" w:sz="4" w:space="0"/>
              <w:bottom w:val="single" w:color="auto" w:sz="4" w:space="0"/>
              <w:right w:val="single" w:color="auto" w:sz="4" w:space="0"/>
            </w:tcBorders>
            <w:vAlign w:val="center"/>
          </w:tcPr>
          <w:p w14:paraId="62660CFA">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000CB8F4">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620" w:type="dxa"/>
            <w:tcBorders>
              <w:top w:val="single" w:color="auto" w:sz="4" w:space="0"/>
              <w:left w:val="single" w:color="auto" w:sz="4" w:space="0"/>
              <w:bottom w:val="single" w:color="auto" w:sz="4" w:space="0"/>
              <w:right w:val="single" w:color="auto" w:sz="4" w:space="0"/>
            </w:tcBorders>
            <w:vAlign w:val="center"/>
          </w:tcPr>
          <w:p w14:paraId="03200BDC">
            <w:pPr>
              <w:shd w:val="clear"/>
              <w:spacing w:line="400" w:lineRule="exact"/>
              <w:ind w:firstLine="420" w:firstLineChars="200"/>
              <w:rPr>
                <w:rFonts w:hint="eastAsia" w:ascii="宋体" w:hAnsi="宋体" w:eastAsia="宋体" w:cs="宋体"/>
                <w:color w:val="auto"/>
                <w:szCs w:val="21"/>
                <w:highlight w:val="none"/>
                <w:lang w:eastAsia="zh-CN"/>
              </w:rPr>
            </w:pPr>
            <w:bookmarkStart w:id="150" w:name="主要管理人员要求"/>
            <w:r>
              <w:rPr>
                <w:rFonts w:hint="eastAsia" w:ascii="宋体" w:hAnsi="宋体" w:cs="宋体"/>
                <w:color w:val="auto"/>
                <w:szCs w:val="21"/>
                <w:highlight w:val="none"/>
              </w:rPr>
              <w:t>拟派的项目负责人具有信息技术类相关专业高级及以上职称或PMP证书</w:t>
            </w:r>
            <w:bookmarkEnd w:id="150"/>
            <w:r>
              <w:rPr>
                <w:rFonts w:hint="eastAsia" w:ascii="宋体" w:hAnsi="宋体" w:cs="宋体"/>
                <w:color w:val="auto"/>
                <w:szCs w:val="21"/>
                <w:highlight w:val="none"/>
                <w:lang w:eastAsia="zh-CN"/>
              </w:rPr>
              <w:t>。</w:t>
            </w:r>
          </w:p>
        </w:tc>
      </w:tr>
      <w:tr w14:paraId="7E3A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157F11D0">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629" w:type="dxa"/>
            <w:tcBorders>
              <w:top w:val="single" w:color="auto" w:sz="4" w:space="0"/>
              <w:left w:val="single" w:color="auto" w:sz="4" w:space="0"/>
              <w:bottom w:val="single" w:color="auto" w:sz="4" w:space="0"/>
              <w:right w:val="single" w:color="auto" w:sz="4" w:space="0"/>
            </w:tcBorders>
            <w:vAlign w:val="center"/>
          </w:tcPr>
          <w:p w14:paraId="46DB1CAC">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620" w:type="dxa"/>
            <w:tcBorders>
              <w:top w:val="single" w:color="auto" w:sz="4" w:space="0"/>
              <w:left w:val="single" w:color="auto" w:sz="4" w:space="0"/>
              <w:bottom w:val="single" w:color="auto" w:sz="4" w:space="0"/>
              <w:right w:val="single" w:color="auto" w:sz="4" w:space="0"/>
            </w:tcBorders>
            <w:vAlign w:val="center"/>
          </w:tcPr>
          <w:p w14:paraId="5EE7D098">
            <w:pPr>
              <w:shd w:val="clear"/>
              <w:spacing w:line="400" w:lineRule="exact"/>
              <w:ind w:firstLine="420" w:firstLineChars="200"/>
              <w:rPr>
                <w:rFonts w:hint="eastAsia" w:ascii="宋体" w:hAnsi="宋体" w:eastAsia="宋体" w:cs="宋体"/>
                <w:color w:val="auto"/>
                <w:szCs w:val="21"/>
                <w:highlight w:val="none"/>
                <w:lang w:eastAsia="zh-CN"/>
              </w:rPr>
            </w:pPr>
            <w:bookmarkStart w:id="151" w:name="其他人员要求"/>
            <w:r>
              <w:rPr>
                <w:rFonts w:hint="eastAsia" w:ascii="宋体" w:hAnsi="宋体" w:cs="宋体"/>
                <w:color w:val="auto"/>
                <w:szCs w:val="21"/>
                <w:highlight w:val="none"/>
              </w:rPr>
              <w:t>报价人承诺拟派不少于5人的团队为本项目服务</w:t>
            </w:r>
            <w:bookmarkEnd w:id="151"/>
            <w:r>
              <w:rPr>
                <w:rFonts w:hint="eastAsia" w:ascii="宋体" w:hAnsi="宋体" w:cs="宋体"/>
                <w:color w:val="auto"/>
                <w:szCs w:val="21"/>
                <w:highlight w:val="none"/>
                <w:lang w:eastAsia="zh-CN"/>
              </w:rPr>
              <w:t>。</w:t>
            </w:r>
          </w:p>
        </w:tc>
      </w:tr>
      <w:tr w14:paraId="62BC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1A47D4D0">
            <w:pPr>
              <w:shd w:val="clea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629" w:type="dxa"/>
            <w:tcBorders>
              <w:top w:val="single" w:color="auto" w:sz="4" w:space="0"/>
              <w:left w:val="single" w:color="auto" w:sz="4" w:space="0"/>
              <w:bottom w:val="single" w:color="auto" w:sz="4" w:space="0"/>
              <w:right w:val="single" w:color="auto" w:sz="4" w:space="0"/>
            </w:tcBorders>
            <w:vAlign w:val="center"/>
          </w:tcPr>
          <w:p w14:paraId="50BBECEE">
            <w:pPr>
              <w:shd w:val="clea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620" w:type="dxa"/>
            <w:tcBorders>
              <w:top w:val="single" w:color="auto" w:sz="4" w:space="0"/>
              <w:left w:val="single" w:color="auto" w:sz="4" w:space="0"/>
              <w:bottom w:val="single" w:color="auto" w:sz="4" w:space="0"/>
              <w:right w:val="single" w:color="auto" w:sz="4" w:space="0"/>
            </w:tcBorders>
            <w:vAlign w:val="center"/>
          </w:tcPr>
          <w:p w14:paraId="547D373C">
            <w:pPr>
              <w:shd w:val="clea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7FCFD58F">
      <w:pPr>
        <w:shd w:val="clea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6340BC91">
      <w:pPr>
        <w:shd w:val="clea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58EFCFD">
      <w:pPr>
        <w:shd w:val="clear"/>
        <w:spacing w:line="400" w:lineRule="exact"/>
        <w:ind w:firstLine="422" w:firstLineChars="200"/>
        <w:rPr>
          <w:b/>
          <w:bCs/>
          <w:color w:val="auto"/>
          <w:szCs w:val="21"/>
          <w:highlight w:val="none"/>
        </w:rPr>
      </w:pPr>
      <w:r>
        <w:rPr>
          <w:b/>
          <w:bCs/>
          <w:color w:val="auto"/>
          <w:szCs w:val="21"/>
          <w:highlight w:val="none"/>
        </w:rPr>
        <w:t>3.</w:t>
      </w:r>
      <w:r>
        <w:rPr>
          <w:rFonts w:hint="eastAsia"/>
          <w:b/>
          <w:bCs/>
          <w:color w:val="auto"/>
          <w:szCs w:val="21"/>
          <w:highlight w:val="none"/>
        </w:rPr>
        <w:t>报价人拟派的主要管理人员，由报价人</w:t>
      </w:r>
      <w:r>
        <w:rPr>
          <w:rFonts w:hint="eastAsia" w:hAnsi="宋体"/>
          <w:b/>
          <w:bCs/>
          <w:color w:val="auto"/>
          <w:szCs w:val="21"/>
          <w:highlight w:val="none"/>
        </w:rPr>
        <w:t>提供</w:t>
      </w:r>
      <w:r>
        <w:rPr>
          <w:rFonts w:hint="eastAsia" w:hAnsi="宋体"/>
          <w:b/>
          <w:bCs/>
          <w:color w:val="auto"/>
          <w:szCs w:val="21"/>
          <w:highlight w:val="none"/>
          <w:lang w:val="en-US" w:eastAsia="zh-CN"/>
        </w:rPr>
        <w:t>身份证复印件及相关证书复印件</w:t>
      </w:r>
      <w:r>
        <w:rPr>
          <w:rFonts w:hint="eastAsia"/>
          <w:b/>
          <w:bCs/>
          <w:color w:val="auto"/>
          <w:szCs w:val="21"/>
          <w:highlight w:val="none"/>
        </w:rPr>
        <w:t>，并盖单位公章。</w:t>
      </w:r>
    </w:p>
    <w:p w14:paraId="198C487C">
      <w:pPr>
        <w:shd w:val="clear"/>
        <w:spacing w:line="400" w:lineRule="exact"/>
        <w:ind w:firstLine="422" w:firstLineChars="200"/>
        <w:rPr>
          <w:b/>
          <w:bCs/>
          <w:color w:val="auto"/>
          <w:szCs w:val="21"/>
          <w:highlight w:val="none"/>
        </w:rPr>
      </w:pPr>
      <w:r>
        <w:rPr>
          <w:b/>
          <w:bCs/>
          <w:color w:val="auto"/>
          <w:szCs w:val="21"/>
          <w:highlight w:val="none"/>
        </w:rPr>
        <w:t>4.</w:t>
      </w:r>
      <w:r>
        <w:rPr>
          <w:rFonts w:hint="eastAsia"/>
          <w:b/>
          <w:bCs/>
          <w:color w:val="auto"/>
          <w:szCs w:val="21"/>
          <w:highlight w:val="none"/>
        </w:rPr>
        <w:t>报价人拟派的其他人员，由报价人自行承诺（格式自拟），并盖单位公章。</w:t>
      </w:r>
    </w:p>
    <w:p w14:paraId="35C576F8">
      <w:pPr>
        <w:shd w:val="clear"/>
        <w:spacing w:line="400" w:lineRule="exact"/>
        <w:ind w:firstLine="422" w:firstLineChars="200"/>
        <w:rPr>
          <w:b/>
          <w:bCs/>
          <w:color w:val="auto"/>
          <w:szCs w:val="21"/>
          <w:highlight w:val="none"/>
        </w:rPr>
      </w:pPr>
      <w:r>
        <w:rPr>
          <w:rFonts w:hint="eastAsia"/>
          <w:b/>
          <w:bCs/>
          <w:color w:val="auto"/>
          <w:szCs w:val="21"/>
          <w:highlight w:val="none"/>
        </w:rPr>
        <w:t>5.信誉要求报价人自行通过上述网站进行查询，经查询存在相应记录的，应回避本次比选；查询后无相应记录的，还需按竞争性比选响应文件中承诺格式进行承诺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7371CB3A">
      <w:pPr>
        <w:pStyle w:val="28"/>
        <w:shd w:val="clear"/>
        <w:rPr>
          <w:color w:val="auto"/>
          <w:highlight w:val="none"/>
        </w:rPr>
      </w:pPr>
    </w:p>
    <w:bookmarkEnd w:id="146"/>
    <w:bookmarkEnd w:id="147"/>
    <w:p w14:paraId="6F8E66AE">
      <w:pPr>
        <w:shd w:val="clear"/>
        <w:spacing w:line="440" w:lineRule="exact"/>
        <w:ind w:firstLine="210" w:firstLineChars="100"/>
        <w:rPr>
          <w:rFonts w:hint="eastAsia" w:ascii="宋体" w:hAnsi="宋体" w:cs="宋体"/>
          <w:color w:val="auto"/>
          <w:highlight w:val="none"/>
        </w:rPr>
      </w:pPr>
    </w:p>
    <w:p w14:paraId="45060FBB">
      <w:pPr>
        <w:pStyle w:val="17"/>
        <w:shd w:val="clear"/>
        <w:rPr>
          <w:rFonts w:hint="eastAsia" w:ascii="宋体" w:hAnsi="宋体" w:cs="宋体"/>
          <w:color w:val="auto"/>
          <w:highlight w:val="none"/>
        </w:rPr>
      </w:pPr>
    </w:p>
    <w:p w14:paraId="14964FC7">
      <w:pPr>
        <w:shd w:val="clear"/>
        <w:rPr>
          <w:rFonts w:hint="eastAsia" w:ascii="宋体" w:hAnsi="宋体" w:cs="宋体"/>
          <w:color w:val="auto"/>
          <w:highlight w:val="none"/>
        </w:rPr>
      </w:pPr>
    </w:p>
    <w:p w14:paraId="1B545C57">
      <w:pPr>
        <w:pStyle w:val="2"/>
        <w:keepNext/>
        <w:keepLines/>
        <w:pageBreakBefore w:val="0"/>
        <w:widowControl w:val="0"/>
        <w:numPr>
          <w:ilvl w:val="0"/>
          <w:numId w:val="2"/>
        </w:numPr>
        <w:shd w:val="clear"/>
        <w:kinsoku/>
        <w:wordWrap/>
        <w:overflowPunct/>
        <w:topLinePunct w:val="0"/>
        <w:autoSpaceDE/>
        <w:autoSpaceDN/>
        <w:bidi w:val="0"/>
        <w:adjustRightInd/>
        <w:snapToGrid/>
        <w:spacing w:before="320" w:beforeLines="100" w:after="320" w:afterLines="100" w:line="360" w:lineRule="auto"/>
        <w:jc w:val="center"/>
        <w:textAlignment w:val="auto"/>
        <w:rPr>
          <w:color w:val="auto"/>
          <w:highlight w:val="none"/>
        </w:rPr>
      </w:pPr>
      <w:bookmarkStart w:id="152" w:name="_Toc29226"/>
      <w:bookmarkStart w:id="153" w:name="_Toc21198"/>
      <w:bookmarkStart w:id="154" w:name="_Toc25203"/>
      <w:r>
        <w:rPr>
          <w:rFonts w:hint="eastAsia" w:ascii="宋体" w:hAnsi="宋体" w:cs="宋体"/>
          <w:color w:val="auto"/>
          <w:highlight w:val="none"/>
        </w:rPr>
        <w:t>评标办法（经评审的最低投标价法）</w:t>
      </w:r>
      <w:bookmarkEnd w:id="152"/>
      <w:bookmarkEnd w:id="153"/>
      <w:bookmarkEnd w:id="154"/>
    </w:p>
    <w:p w14:paraId="38B088AA">
      <w:pPr>
        <w:shd w:val="clear"/>
        <w:jc w:val="center"/>
        <w:rPr>
          <w:b/>
          <w:bCs/>
          <w:color w:val="auto"/>
          <w:sz w:val="28"/>
          <w:szCs w:val="36"/>
          <w:highlight w:val="none"/>
        </w:rPr>
      </w:pPr>
      <w:r>
        <w:rPr>
          <w:rFonts w:hint="eastAsia"/>
          <w:b/>
          <w:bCs/>
          <w:color w:val="auto"/>
          <w:sz w:val="28"/>
          <w:szCs w:val="36"/>
          <w:highlight w:val="none"/>
        </w:rPr>
        <w:t>评标方法前附表</w:t>
      </w:r>
    </w:p>
    <w:tbl>
      <w:tblPr>
        <w:tblStyle w:val="42"/>
        <w:tblW w:w="914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56D0E4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024" w:type="dxa"/>
            <w:gridSpan w:val="2"/>
            <w:tcBorders>
              <w:top w:val="single" w:color="auto" w:sz="4" w:space="0"/>
              <w:bottom w:val="single" w:color="auto" w:sz="4" w:space="0"/>
              <w:right w:val="single" w:color="auto" w:sz="4" w:space="0"/>
            </w:tcBorders>
            <w:vAlign w:val="center"/>
          </w:tcPr>
          <w:p w14:paraId="0E6747CE">
            <w:pPr>
              <w:shd w:val="clear"/>
              <w:spacing w:line="400" w:lineRule="exact"/>
              <w:jc w:val="center"/>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2B3A6747">
            <w:pPr>
              <w:shd w:val="clear"/>
              <w:spacing w:line="400" w:lineRule="exact"/>
              <w:jc w:val="center"/>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7A98E688">
            <w:pPr>
              <w:shd w:val="clear"/>
              <w:spacing w:line="400" w:lineRule="exact"/>
              <w:jc w:val="center"/>
              <w:rPr>
                <w:b/>
                <w:color w:val="auto"/>
                <w:highlight w:val="none"/>
              </w:rPr>
            </w:pPr>
            <w:r>
              <w:rPr>
                <w:b/>
                <w:color w:val="auto"/>
                <w:highlight w:val="none"/>
              </w:rPr>
              <w:t>评审标准</w:t>
            </w:r>
          </w:p>
        </w:tc>
      </w:tr>
      <w:tr w14:paraId="365ADC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00" w:type="dxa"/>
            <w:tcBorders>
              <w:top w:val="single" w:color="auto" w:sz="4" w:space="0"/>
              <w:bottom w:val="single" w:color="auto" w:sz="4" w:space="0"/>
              <w:right w:val="single" w:color="auto" w:sz="4" w:space="0"/>
            </w:tcBorders>
            <w:vAlign w:val="center"/>
          </w:tcPr>
          <w:p w14:paraId="26CD3948">
            <w:pPr>
              <w:shd w:val="clear"/>
              <w:spacing w:line="400" w:lineRule="exact"/>
              <w:jc w:val="center"/>
              <w:rPr>
                <w:color w:val="auto"/>
                <w:highlight w:val="none"/>
              </w:rPr>
            </w:pPr>
            <w:r>
              <w:rPr>
                <w:color w:val="auto"/>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2A1B50D4">
            <w:pPr>
              <w:shd w:val="clear"/>
              <w:spacing w:line="400" w:lineRule="exact"/>
              <w:jc w:val="center"/>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74F8AE67">
            <w:pPr>
              <w:shd w:val="clear"/>
              <w:spacing w:line="400" w:lineRule="exact"/>
              <w:jc w:val="center"/>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03479A03">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w:hAnsi="宋体"/>
                <w:color w:val="auto"/>
                <w:kern w:val="0"/>
                <w:highlight w:val="none"/>
              </w:rPr>
            </w:pPr>
            <w:r>
              <w:rPr>
                <w:rFonts w:hint="eastAsia" w:ascii="宋体" w:hAnsi="宋体"/>
                <w:color w:val="auto"/>
                <w:kern w:val="0"/>
                <w:highlight w:val="none"/>
              </w:rPr>
              <w:t>如出现报价相等时，评审小组按以下原则确定中标候选人：</w:t>
            </w:r>
          </w:p>
          <w:p w14:paraId="6CEC0A7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color w:val="auto"/>
                <w:highlight w:val="none"/>
              </w:rPr>
            </w:pPr>
            <w:r>
              <w:rPr>
                <w:rFonts w:hint="eastAsia" w:ascii="宋体" w:hAnsi="宋体"/>
                <w:color w:val="auto"/>
                <w:kern w:val="0"/>
                <w:highlight w:val="none"/>
              </w:rPr>
              <w:t>以最早提交报价文件的报价人为中标候选人。</w:t>
            </w:r>
          </w:p>
        </w:tc>
      </w:tr>
      <w:tr w14:paraId="6A6DE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00" w:type="dxa"/>
            <w:tcBorders>
              <w:top w:val="single" w:color="auto" w:sz="4" w:space="0"/>
              <w:bottom w:val="single" w:color="auto" w:sz="4" w:space="0"/>
              <w:right w:val="single" w:color="auto" w:sz="4" w:space="0"/>
            </w:tcBorders>
            <w:vAlign w:val="center"/>
          </w:tcPr>
          <w:p w14:paraId="055017EA">
            <w:pPr>
              <w:shd w:val="clear"/>
              <w:spacing w:line="400" w:lineRule="exact"/>
              <w:jc w:val="center"/>
              <w:rPr>
                <w:color w:val="auto"/>
                <w:highlight w:val="none"/>
              </w:rPr>
            </w:pPr>
            <w:r>
              <w:rPr>
                <w:rFonts w:hint="eastAsia" w:ascii="宋体" w:hAnsi="宋体"/>
                <w:color w:val="auto"/>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2857FF57">
            <w:pPr>
              <w:shd w:val="clear"/>
              <w:spacing w:line="400" w:lineRule="exact"/>
              <w:jc w:val="center"/>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42BEF179">
            <w:pPr>
              <w:shd w:val="clear"/>
              <w:spacing w:line="400" w:lineRule="exact"/>
              <w:ind w:firstLine="420" w:firstLineChars="200"/>
              <w:jc w:val="left"/>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5004" w:type="dxa"/>
            <w:tcBorders>
              <w:top w:val="single" w:color="auto" w:sz="4" w:space="0"/>
              <w:left w:val="single" w:color="auto" w:sz="4" w:space="0"/>
              <w:bottom w:val="single" w:color="auto" w:sz="4" w:space="0"/>
            </w:tcBorders>
            <w:vAlign w:val="center"/>
          </w:tcPr>
          <w:p w14:paraId="39D239B5">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color w:val="auto"/>
                <w:highlight w:val="none"/>
              </w:rPr>
            </w:pPr>
            <w:r>
              <w:rPr>
                <w:rFonts w:hint="eastAsia" w:ascii="宋体" w:hAnsi="宋体"/>
                <w:color w:val="auto"/>
                <w:kern w:val="0"/>
                <w:highlight w:val="none"/>
              </w:rPr>
              <w:t>对报价不高于最高限价的所有投标人的投标文件，按照报价由低到高的顺序排序。</w:t>
            </w:r>
          </w:p>
        </w:tc>
      </w:tr>
      <w:tr w14:paraId="21E87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00" w:type="dxa"/>
            <w:tcBorders>
              <w:top w:val="single" w:color="auto" w:sz="4" w:space="0"/>
              <w:right w:val="single" w:color="auto" w:sz="4" w:space="0"/>
            </w:tcBorders>
            <w:vAlign w:val="center"/>
          </w:tcPr>
          <w:p w14:paraId="45E8202E">
            <w:pPr>
              <w:shd w:val="clear"/>
              <w:spacing w:line="400" w:lineRule="exact"/>
              <w:jc w:val="center"/>
              <w:rPr>
                <w:color w:val="auto"/>
                <w:highlight w:val="none"/>
              </w:rPr>
            </w:pPr>
            <w:r>
              <w:rPr>
                <w:rFonts w:hint="eastAsia" w:ascii="宋体" w:hAnsi="宋体"/>
                <w:color w:val="auto"/>
                <w:kern w:val="0"/>
                <w:highlight w:val="none"/>
              </w:rPr>
              <w:t>2.2</w:t>
            </w:r>
          </w:p>
        </w:tc>
        <w:tc>
          <w:tcPr>
            <w:tcW w:w="1124" w:type="dxa"/>
            <w:tcBorders>
              <w:top w:val="single" w:color="auto" w:sz="4" w:space="0"/>
              <w:left w:val="single" w:color="auto" w:sz="4" w:space="0"/>
              <w:right w:val="single" w:color="auto" w:sz="4" w:space="0"/>
            </w:tcBorders>
            <w:vAlign w:val="center"/>
          </w:tcPr>
          <w:p w14:paraId="0CE8707C">
            <w:pPr>
              <w:shd w:val="clear"/>
              <w:spacing w:line="400" w:lineRule="exact"/>
              <w:jc w:val="center"/>
              <w:rPr>
                <w:color w:val="auto"/>
                <w:highlight w:val="none"/>
              </w:rPr>
            </w:pPr>
            <w:r>
              <w:rPr>
                <w:rFonts w:hint="eastAsia" w:ascii="宋体" w:hAnsi="宋体"/>
                <w:color w:val="auto"/>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4C2FF108">
            <w:pPr>
              <w:shd w:val="clear"/>
              <w:spacing w:line="400" w:lineRule="exact"/>
              <w:jc w:val="center"/>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663E8B48">
            <w:pPr>
              <w:shd w:val="clea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取报价排序前☑5□6□7名（若实际报价人数量小于勾选数量，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合格的报价人中，报价最低的成为第一中标候选人，报价次低的成为第二中标候选人，依次类推。</w:t>
            </w:r>
          </w:p>
          <w:p w14:paraId="08723F06">
            <w:pPr>
              <w:shd w:val="clear"/>
              <w:spacing w:line="400" w:lineRule="exact"/>
              <w:ind w:firstLine="420" w:firstLineChars="200"/>
              <w:jc w:val="left"/>
              <w:rPr>
                <w:color w:val="auto"/>
                <w:highlight w:val="none"/>
              </w:rPr>
            </w:pPr>
            <w:r>
              <w:rPr>
                <w:rFonts w:hint="eastAsia" w:ascii="宋体" w:hAnsi="宋体"/>
                <w:color w:val="auto"/>
                <w:kern w:val="0"/>
                <w:highlight w:val="none"/>
              </w:rPr>
              <w:t>符合性审查中有任何一项不符合要求，符合性审查不合格，其</w:t>
            </w:r>
            <w:r>
              <w:rPr>
                <w:rFonts w:hint="eastAsia" w:ascii="宋体" w:hAnsi="宋体" w:cs="宋体"/>
                <w:color w:val="auto"/>
                <w:szCs w:val="21"/>
                <w:highlight w:val="none"/>
              </w:rPr>
              <w:t>竞争性比选响应文件</w:t>
            </w:r>
            <w:r>
              <w:rPr>
                <w:rFonts w:hint="eastAsia" w:ascii="宋体" w:hAnsi="宋体"/>
                <w:color w:val="auto"/>
                <w:kern w:val="0"/>
                <w:highlight w:val="none"/>
              </w:rPr>
              <w:t>由评标委员会作否决处理。</w:t>
            </w:r>
          </w:p>
        </w:tc>
      </w:tr>
      <w:tr w14:paraId="4AC03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right w:val="single" w:color="auto" w:sz="4" w:space="0"/>
            </w:tcBorders>
            <w:vAlign w:val="center"/>
          </w:tcPr>
          <w:p w14:paraId="6D67FD32">
            <w:pPr>
              <w:shd w:val="clear"/>
              <w:spacing w:line="400" w:lineRule="exact"/>
              <w:jc w:val="center"/>
              <w:rPr>
                <w:color w:val="auto"/>
                <w:highlight w:val="none"/>
              </w:rPr>
            </w:pPr>
            <w:r>
              <w:rPr>
                <w:rFonts w:hint="eastAsia"/>
                <w:color w:val="auto"/>
                <w:highlight w:val="none"/>
              </w:rPr>
              <w:t>2.2.1</w:t>
            </w:r>
          </w:p>
        </w:tc>
        <w:tc>
          <w:tcPr>
            <w:tcW w:w="1124" w:type="dxa"/>
            <w:vMerge w:val="restart"/>
            <w:tcBorders>
              <w:top w:val="single" w:color="auto" w:sz="4" w:space="0"/>
              <w:left w:val="single" w:color="auto" w:sz="4" w:space="0"/>
              <w:right w:val="single" w:color="auto" w:sz="4" w:space="0"/>
            </w:tcBorders>
            <w:vAlign w:val="center"/>
          </w:tcPr>
          <w:p w14:paraId="49694E6A">
            <w:pPr>
              <w:shd w:val="clear"/>
              <w:spacing w:line="400" w:lineRule="exact"/>
              <w:jc w:val="center"/>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67F21E09">
            <w:pPr>
              <w:shd w:val="clear"/>
              <w:spacing w:line="400" w:lineRule="exact"/>
              <w:jc w:val="center"/>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4E771DD4">
            <w:pPr>
              <w:shd w:val="clear"/>
              <w:spacing w:line="400" w:lineRule="exact"/>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8285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4A18FEF8">
            <w:pPr>
              <w:shd w:val="clea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BFA55EC">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DBF12CF">
            <w:pPr>
              <w:shd w:val="clear"/>
              <w:spacing w:line="400" w:lineRule="exact"/>
              <w:jc w:val="center"/>
              <w:rPr>
                <w:color w:val="auto"/>
                <w:highlight w:val="none"/>
              </w:rPr>
            </w:pPr>
            <w:r>
              <w:rPr>
                <w:rFonts w:hint="eastAsia"/>
                <w:color w:val="auto"/>
                <w:highlight w:val="none"/>
              </w:rPr>
              <w:t>报价</w:t>
            </w:r>
            <w:r>
              <w:rPr>
                <w:color w:val="auto"/>
                <w:highlight w:val="none"/>
              </w:rPr>
              <w:t>函签</w:t>
            </w:r>
            <w:r>
              <w:rPr>
                <w:rFonts w:hint="eastAsia"/>
                <w:color w:val="auto"/>
                <w:highlight w:val="none"/>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14:paraId="76413B07">
            <w:pPr>
              <w:shd w:val="clear"/>
              <w:spacing w:line="400" w:lineRule="exact"/>
              <w:rPr>
                <w:color w:val="auto"/>
                <w:highlight w:val="none"/>
              </w:rPr>
            </w:pPr>
            <w:r>
              <w:rPr>
                <w:color w:val="auto"/>
                <w:highlight w:val="none"/>
              </w:rPr>
              <w:t>有法定代表人或委托代理人签</w:t>
            </w:r>
            <w:r>
              <w:rPr>
                <w:rFonts w:hint="eastAsia"/>
                <w:color w:val="auto"/>
                <w:highlight w:val="none"/>
              </w:rPr>
              <w:t>名</w:t>
            </w:r>
            <w:r>
              <w:rPr>
                <w:color w:val="auto"/>
                <w:highlight w:val="none"/>
              </w:rPr>
              <w:t>或加盖单位公章。</w:t>
            </w:r>
          </w:p>
        </w:tc>
      </w:tr>
      <w:tr w14:paraId="462E2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0D506EDD">
            <w:pPr>
              <w:shd w:val="clea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61B9BC4C">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D79894D">
            <w:pPr>
              <w:shd w:val="clear"/>
              <w:spacing w:line="400" w:lineRule="exact"/>
              <w:jc w:val="center"/>
              <w:rPr>
                <w:color w:val="auto"/>
                <w:highlight w:val="none"/>
              </w:rPr>
            </w:pPr>
            <w:r>
              <w:rPr>
                <w:rFonts w:hint="eastAsia"/>
                <w:color w:val="auto"/>
                <w:highlight w:val="none"/>
              </w:rPr>
              <w:t>竞争性</w:t>
            </w:r>
            <w:r>
              <w:rPr>
                <w:color w:val="auto"/>
                <w:highlight w:val="none"/>
              </w:rPr>
              <w:t>比选</w:t>
            </w:r>
          </w:p>
          <w:p w14:paraId="2A9512B6">
            <w:pPr>
              <w:shd w:val="clear"/>
              <w:spacing w:line="400" w:lineRule="exact"/>
              <w:jc w:val="center"/>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33FB8B63">
            <w:pPr>
              <w:shd w:val="clear"/>
              <w:spacing w:line="400" w:lineRule="exact"/>
              <w:rPr>
                <w:color w:val="auto"/>
                <w:highlight w:val="none"/>
              </w:rPr>
            </w:pPr>
            <w:r>
              <w:rPr>
                <w:color w:val="auto"/>
                <w:highlight w:val="none"/>
              </w:rPr>
              <w:t>符合第</w:t>
            </w:r>
            <w:r>
              <w:rPr>
                <w:rFonts w:hint="eastAsia"/>
                <w:color w:val="auto"/>
                <w:highlight w:val="none"/>
              </w:rPr>
              <w:t>六</w:t>
            </w:r>
            <w:r>
              <w:rPr>
                <w:color w:val="auto"/>
                <w:highlight w:val="none"/>
              </w:rPr>
              <w:t>章</w:t>
            </w:r>
            <w:r>
              <w:rPr>
                <w:rFonts w:hint="eastAsia"/>
                <w:color w:val="auto"/>
                <w:highlight w:val="none"/>
              </w:rPr>
              <w:t>“竞争性</w:t>
            </w:r>
            <w:r>
              <w:rPr>
                <w:color w:val="auto"/>
                <w:highlight w:val="none"/>
              </w:rPr>
              <w:t>比选响应文件格式</w:t>
            </w:r>
            <w:r>
              <w:rPr>
                <w:rFonts w:hint="eastAsia"/>
                <w:color w:val="auto"/>
                <w:highlight w:val="none"/>
              </w:rPr>
              <w:t>”</w:t>
            </w:r>
            <w:r>
              <w:rPr>
                <w:color w:val="auto"/>
                <w:highlight w:val="none"/>
              </w:rPr>
              <w:t>的要求，字迹清晰可辨。</w:t>
            </w:r>
          </w:p>
          <w:p w14:paraId="541F2271">
            <w:pPr>
              <w:shd w:val="clear"/>
              <w:spacing w:line="400" w:lineRule="exact"/>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49791BD9">
            <w:pPr>
              <w:shd w:val="clear"/>
              <w:spacing w:line="400" w:lineRule="exact"/>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4062F5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72F4642A">
            <w:pPr>
              <w:shd w:val="clea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24B396FF">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B4724E">
            <w:pPr>
              <w:shd w:val="clear"/>
              <w:spacing w:line="400" w:lineRule="exact"/>
              <w:jc w:val="center"/>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5D91E09E">
            <w:pPr>
              <w:shd w:val="clear"/>
              <w:spacing w:line="400" w:lineRule="exact"/>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20B188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2F7B87BE">
            <w:pPr>
              <w:shd w:val="clea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113638F">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FDF2F21">
            <w:pPr>
              <w:shd w:val="clear"/>
              <w:spacing w:line="400" w:lineRule="exact"/>
              <w:jc w:val="center"/>
              <w:rPr>
                <w:color w:val="auto"/>
                <w:highlight w:val="none"/>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401FD816">
            <w:pPr>
              <w:shd w:val="clear"/>
              <w:spacing w:line="400" w:lineRule="exact"/>
              <w:rPr>
                <w:color w:val="auto"/>
                <w:highlight w:val="none"/>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42D75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55C7CB2B">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CCA037D">
            <w:pPr>
              <w:shd w:val="clear"/>
              <w:spacing w:line="400" w:lineRule="exact"/>
              <w:jc w:val="center"/>
              <w:rPr>
                <w:color w:val="auto"/>
                <w:highlight w:val="none"/>
              </w:rPr>
            </w:pPr>
          </w:p>
        </w:tc>
        <w:tc>
          <w:tcPr>
            <w:tcW w:w="2117" w:type="dxa"/>
            <w:tcBorders>
              <w:top w:val="single" w:color="auto" w:sz="4" w:space="0"/>
              <w:left w:val="single" w:color="auto" w:sz="4" w:space="0"/>
              <w:right w:val="single" w:color="auto" w:sz="4" w:space="0"/>
            </w:tcBorders>
            <w:vAlign w:val="center"/>
          </w:tcPr>
          <w:p w14:paraId="1CF4CE92">
            <w:pPr>
              <w:shd w:val="clear"/>
              <w:spacing w:line="40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76A569C3">
            <w:pPr>
              <w:shd w:val="clear"/>
              <w:spacing w:line="400" w:lineRule="exact"/>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604A2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bottom w:val="single" w:color="auto" w:sz="4" w:space="0"/>
              <w:right w:val="single" w:color="auto" w:sz="4" w:space="0"/>
            </w:tcBorders>
            <w:vAlign w:val="center"/>
          </w:tcPr>
          <w:p w14:paraId="5B147F9B">
            <w:pPr>
              <w:shd w:val="clear"/>
              <w:spacing w:line="400" w:lineRule="exact"/>
              <w:jc w:val="center"/>
              <w:rPr>
                <w:color w:val="auto"/>
                <w:highlight w:val="none"/>
              </w:rPr>
            </w:pPr>
            <w:r>
              <w:rPr>
                <w:rFonts w:hint="eastAsia"/>
                <w:color w:val="auto"/>
                <w:highlight w:val="none"/>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C704E27">
            <w:pPr>
              <w:shd w:val="clear"/>
              <w:spacing w:line="400" w:lineRule="exact"/>
              <w:jc w:val="center"/>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3B72F6C6">
            <w:pPr>
              <w:shd w:val="clear"/>
              <w:spacing w:line="400" w:lineRule="exact"/>
              <w:jc w:val="center"/>
              <w:rPr>
                <w:color w:val="auto"/>
                <w:highlight w:val="none"/>
              </w:rPr>
            </w:pPr>
            <w:r>
              <w:rPr>
                <w:rFonts w:hint="eastAsia" w:ascii="宋体" w:hAnsi="宋体" w:cs="宋体"/>
                <w:color w:val="auto"/>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4471E425">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1CC317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18C3E501">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E352777">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37BA60">
            <w:pPr>
              <w:shd w:val="clear"/>
              <w:spacing w:line="400" w:lineRule="exact"/>
              <w:jc w:val="center"/>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1CF5CCEB">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66E9E4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0360082F">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626B850">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679823E">
            <w:pPr>
              <w:shd w:val="clear"/>
              <w:spacing w:line="400" w:lineRule="exact"/>
              <w:jc w:val="center"/>
              <w:rPr>
                <w:color w:val="auto"/>
                <w:highlight w:val="none"/>
              </w:rPr>
            </w:pPr>
            <w:r>
              <w:rPr>
                <w:rFonts w:hint="eastAsia"/>
                <w:color w:val="auto"/>
                <w:highlight w:val="none"/>
              </w:rPr>
              <w:t>主要管理人员要求</w:t>
            </w:r>
          </w:p>
        </w:tc>
        <w:tc>
          <w:tcPr>
            <w:tcW w:w="5004" w:type="dxa"/>
            <w:tcBorders>
              <w:top w:val="single" w:color="auto" w:sz="4" w:space="0"/>
              <w:left w:val="single" w:color="auto" w:sz="4" w:space="0"/>
              <w:bottom w:val="single" w:color="auto" w:sz="4" w:space="0"/>
            </w:tcBorders>
            <w:vAlign w:val="center"/>
          </w:tcPr>
          <w:p w14:paraId="5E8672AB">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1B2CAC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35EC6544">
            <w:pPr>
              <w:shd w:val="clear"/>
              <w:spacing w:line="400" w:lineRule="exact"/>
              <w:jc w:val="center"/>
              <w:rPr>
                <w:color w:val="auto"/>
                <w:highlight w:val="none"/>
              </w:rPr>
            </w:pPr>
          </w:p>
          <w:p w14:paraId="48F5A25E">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262C0A0">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18470BF">
            <w:pPr>
              <w:shd w:val="clear"/>
              <w:spacing w:line="400" w:lineRule="exact"/>
              <w:jc w:val="center"/>
              <w:rPr>
                <w:color w:val="auto"/>
                <w:highlight w:val="none"/>
              </w:rPr>
            </w:pPr>
            <w:r>
              <w:rPr>
                <w:rFonts w:hint="eastAsia"/>
                <w:color w:val="auto"/>
                <w:highlight w:val="none"/>
              </w:rPr>
              <w:t>其他人员要求</w:t>
            </w:r>
          </w:p>
        </w:tc>
        <w:tc>
          <w:tcPr>
            <w:tcW w:w="5004" w:type="dxa"/>
            <w:tcBorders>
              <w:top w:val="single" w:color="auto" w:sz="4" w:space="0"/>
              <w:left w:val="single" w:color="auto" w:sz="4" w:space="0"/>
              <w:bottom w:val="single" w:color="auto" w:sz="4" w:space="0"/>
            </w:tcBorders>
            <w:vAlign w:val="center"/>
          </w:tcPr>
          <w:p w14:paraId="00E63931">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9742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1BD6D821">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C2E206D">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09EBACC">
            <w:pPr>
              <w:shd w:val="clear"/>
              <w:spacing w:line="400" w:lineRule="exact"/>
              <w:jc w:val="center"/>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5470E0FD">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64BB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bottom w:val="single" w:color="auto" w:sz="4" w:space="0"/>
              <w:right w:val="single" w:color="auto" w:sz="4" w:space="0"/>
            </w:tcBorders>
            <w:vAlign w:val="center"/>
          </w:tcPr>
          <w:p w14:paraId="480678E3">
            <w:pPr>
              <w:shd w:val="clear"/>
              <w:spacing w:line="400" w:lineRule="exact"/>
              <w:jc w:val="center"/>
              <w:rPr>
                <w:color w:val="auto"/>
                <w:highlight w:val="none"/>
              </w:rPr>
            </w:pPr>
            <w:r>
              <w:rPr>
                <w:rFonts w:hint="eastAsia"/>
                <w:color w:val="auto"/>
                <w:highlight w:val="none"/>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B58830B">
            <w:pPr>
              <w:shd w:val="clear"/>
              <w:spacing w:line="400" w:lineRule="exact"/>
              <w:jc w:val="center"/>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4DA80A06">
            <w:pPr>
              <w:shd w:val="clear"/>
              <w:spacing w:line="400" w:lineRule="exact"/>
              <w:jc w:val="center"/>
              <w:rPr>
                <w:color w:val="auto"/>
                <w:highlight w:val="none"/>
              </w:rPr>
            </w:pPr>
            <w:r>
              <w:rPr>
                <w:rFonts w:hint="eastAsia" w:ascii="宋体" w:hAnsi="宋体" w:cs="宋体"/>
                <w:color w:val="auto"/>
                <w:highlight w:val="none"/>
              </w:rPr>
              <w:t>服务地点</w:t>
            </w:r>
          </w:p>
        </w:tc>
        <w:tc>
          <w:tcPr>
            <w:tcW w:w="5004" w:type="dxa"/>
            <w:tcBorders>
              <w:top w:val="single" w:color="auto" w:sz="4" w:space="0"/>
              <w:left w:val="single" w:color="auto" w:sz="4" w:space="0"/>
              <w:bottom w:val="single" w:color="auto" w:sz="4" w:space="0"/>
            </w:tcBorders>
            <w:vAlign w:val="center"/>
          </w:tcPr>
          <w:p w14:paraId="42955787">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899E5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52B54B1B">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100F3164">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1E66FFE">
            <w:pPr>
              <w:shd w:val="clear"/>
              <w:spacing w:line="400" w:lineRule="exact"/>
              <w:jc w:val="center"/>
              <w:rPr>
                <w:color w:val="auto"/>
                <w:highlight w:val="none"/>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14:paraId="7063329F">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61280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32FF091A">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7D0CF884">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5A6EA7E">
            <w:pPr>
              <w:shd w:val="clear"/>
              <w:spacing w:line="400" w:lineRule="exact"/>
              <w:jc w:val="center"/>
              <w:rPr>
                <w:color w:val="auto"/>
                <w:highlight w:val="none"/>
              </w:rPr>
            </w:pPr>
            <w:r>
              <w:rPr>
                <w:rFonts w:hint="eastAsia"/>
                <w:color w:val="auto"/>
                <w:highlight w:val="none"/>
              </w:rPr>
              <w:t>投标内容</w:t>
            </w:r>
          </w:p>
        </w:tc>
        <w:tc>
          <w:tcPr>
            <w:tcW w:w="5004" w:type="dxa"/>
            <w:tcBorders>
              <w:top w:val="single" w:color="auto" w:sz="4" w:space="0"/>
              <w:left w:val="single" w:color="auto" w:sz="4" w:space="0"/>
              <w:bottom w:val="single" w:color="auto" w:sz="4" w:space="0"/>
            </w:tcBorders>
            <w:vAlign w:val="center"/>
          </w:tcPr>
          <w:p w14:paraId="1F7EDE6F">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35BB2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57F36220">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2F083A5F">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9B412B2">
            <w:pPr>
              <w:shd w:val="clea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14:paraId="3C3E1BBE">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78790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673FCAC2">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1552548A">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281E05E">
            <w:pPr>
              <w:shd w:val="clear"/>
              <w:spacing w:line="400" w:lineRule="exact"/>
              <w:jc w:val="center"/>
              <w:rPr>
                <w:color w:val="auto"/>
                <w:highlight w:val="none"/>
              </w:rPr>
            </w:pPr>
            <w:r>
              <w:rPr>
                <w:rFonts w:hint="eastAsia" w:ascii="宋体" w:hAnsi="宋体" w:cs="宋体"/>
                <w:color w:val="auto"/>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B892C66">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468EA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56CEA974">
            <w:pPr>
              <w:shd w:val="clea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5147A360">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4538AB8">
            <w:pPr>
              <w:shd w:val="clear"/>
              <w:spacing w:line="400" w:lineRule="exact"/>
              <w:jc w:val="center"/>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53FD7D73">
            <w:pPr>
              <w:shd w:val="clea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EC27EFE">
            <w:pPr>
              <w:shd w:val="clea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6B2F8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6946AE61">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79CB5B3">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1F37489">
            <w:pPr>
              <w:shd w:val="clear"/>
              <w:spacing w:line="400" w:lineRule="exact"/>
              <w:jc w:val="center"/>
              <w:rPr>
                <w:color w:val="auto"/>
                <w:highlight w:val="none"/>
              </w:rPr>
            </w:pPr>
            <w:r>
              <w:rPr>
                <w:rFonts w:hint="eastAsia"/>
                <w:color w:val="auto"/>
                <w:highlight w:val="none"/>
              </w:rPr>
              <w:t>偏差</w:t>
            </w:r>
          </w:p>
        </w:tc>
        <w:tc>
          <w:tcPr>
            <w:tcW w:w="5004" w:type="dxa"/>
            <w:tcBorders>
              <w:top w:val="single" w:color="auto" w:sz="4" w:space="0"/>
              <w:left w:val="single" w:color="auto" w:sz="4" w:space="0"/>
              <w:bottom w:val="single" w:color="auto" w:sz="4" w:space="0"/>
            </w:tcBorders>
            <w:vAlign w:val="center"/>
          </w:tcPr>
          <w:p w14:paraId="63CA83CF">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2A8F2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1945B2FC">
            <w:pPr>
              <w:shd w:val="clea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1F032DC">
            <w:pPr>
              <w:shd w:val="clea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6DBD613">
            <w:pPr>
              <w:shd w:val="clear"/>
              <w:spacing w:line="400" w:lineRule="exact"/>
              <w:jc w:val="center"/>
              <w:rPr>
                <w:color w:val="auto"/>
                <w:highlight w:val="none"/>
              </w:rPr>
            </w:pPr>
            <w:r>
              <w:rPr>
                <w:rFonts w:hint="eastAsia"/>
                <w:color w:val="auto"/>
                <w:highlight w:val="none"/>
              </w:rPr>
              <w:t>保证金</w:t>
            </w:r>
          </w:p>
        </w:tc>
        <w:tc>
          <w:tcPr>
            <w:tcW w:w="5004" w:type="dxa"/>
            <w:tcBorders>
              <w:top w:val="single" w:color="auto" w:sz="4" w:space="0"/>
              <w:left w:val="single" w:color="auto" w:sz="4" w:space="0"/>
              <w:bottom w:val="single" w:color="auto" w:sz="4" w:space="0"/>
            </w:tcBorders>
            <w:vAlign w:val="center"/>
          </w:tcPr>
          <w:p w14:paraId="0AB05A91">
            <w:pPr>
              <w:shd w:val="clea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3D603D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tcBorders>
              <w:top w:val="single" w:color="auto" w:sz="4" w:space="0"/>
              <w:bottom w:val="single" w:color="auto" w:sz="4" w:space="0"/>
              <w:right w:val="single" w:color="auto" w:sz="4" w:space="0"/>
            </w:tcBorders>
            <w:vAlign w:val="center"/>
          </w:tcPr>
          <w:p w14:paraId="4FF0E86B">
            <w:pPr>
              <w:shd w:val="clear"/>
              <w:spacing w:line="400" w:lineRule="exact"/>
              <w:jc w:val="center"/>
              <w:rPr>
                <w:color w:val="auto"/>
                <w:highlight w:val="none"/>
              </w:rPr>
            </w:pPr>
            <w:r>
              <w:rPr>
                <w:rFonts w:hint="eastAsia"/>
                <w:color w:val="auto"/>
                <w:highlight w:val="none"/>
              </w:rPr>
              <w:t>3</w:t>
            </w:r>
          </w:p>
        </w:tc>
        <w:tc>
          <w:tcPr>
            <w:tcW w:w="1124" w:type="dxa"/>
            <w:tcBorders>
              <w:top w:val="single" w:color="auto" w:sz="4" w:space="0"/>
              <w:left w:val="single" w:color="auto" w:sz="4" w:space="0"/>
              <w:bottom w:val="single" w:color="auto" w:sz="4" w:space="0"/>
              <w:right w:val="single" w:color="auto" w:sz="4" w:space="0"/>
            </w:tcBorders>
            <w:vAlign w:val="center"/>
          </w:tcPr>
          <w:p w14:paraId="6811234A">
            <w:pPr>
              <w:shd w:val="clear"/>
              <w:spacing w:line="400" w:lineRule="exact"/>
              <w:jc w:val="center"/>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7483C697">
            <w:pPr>
              <w:shd w:val="clear"/>
              <w:spacing w:line="400" w:lineRule="exact"/>
              <w:ind w:firstLine="420"/>
              <w:rPr>
                <w:color w:val="auto"/>
                <w:highlight w:val="none"/>
              </w:rPr>
            </w:pPr>
            <w:r>
              <w:rPr>
                <w:color w:val="auto"/>
                <w:highlight w:val="none"/>
              </w:rPr>
              <w:t>补充细化：</w:t>
            </w:r>
          </w:p>
          <w:p w14:paraId="7E668098">
            <w:pPr>
              <w:shd w:val="clear"/>
              <w:spacing w:line="400" w:lineRule="exact"/>
              <w:ind w:firstLine="420" w:firstLineChars="200"/>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0132AFDC">
      <w:pPr>
        <w:shd w:val="clear"/>
        <w:spacing w:line="420" w:lineRule="exact"/>
        <w:jc w:val="center"/>
        <w:rPr>
          <w:rFonts w:hint="eastAsia" w:ascii="宋体" w:hAnsi="宋体" w:cs="宋体"/>
          <w:b/>
          <w:bCs/>
          <w:color w:val="auto"/>
          <w:sz w:val="28"/>
          <w:szCs w:val="28"/>
          <w:highlight w:val="none"/>
        </w:rPr>
      </w:pPr>
    </w:p>
    <w:p w14:paraId="6B55FB69">
      <w:pPr>
        <w:shd w:val="clear"/>
        <w:rPr>
          <w:color w:val="auto"/>
          <w:highlight w:val="none"/>
        </w:rPr>
      </w:pPr>
    </w:p>
    <w:p w14:paraId="5C9ACF06">
      <w:pPr>
        <w:shd w:val="clea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3A04F7F7">
      <w:pPr>
        <w:shd w:val="clear"/>
        <w:spacing w:line="400" w:lineRule="exact"/>
        <w:ind w:firstLine="413" w:firstLineChars="197"/>
        <w:outlineLvl w:val="1"/>
        <w:rPr>
          <w:rFonts w:hint="eastAsia" w:ascii="宋体" w:hAnsi="宋体" w:cs="宋体"/>
          <w:color w:val="auto"/>
          <w:szCs w:val="21"/>
          <w:highlight w:val="none"/>
        </w:rPr>
      </w:pPr>
      <w:bookmarkStart w:id="155" w:name="_Toc1506"/>
      <w:bookmarkStart w:id="156" w:name="_Toc4842"/>
      <w:bookmarkStart w:id="157" w:name="_Toc15534"/>
      <w:r>
        <w:rPr>
          <w:rFonts w:hint="eastAsia" w:ascii="宋体" w:hAnsi="宋体" w:cs="宋体"/>
          <w:color w:val="auto"/>
          <w:szCs w:val="21"/>
          <w:highlight w:val="none"/>
        </w:rPr>
        <w:t>1. 评标方法</w:t>
      </w:r>
      <w:bookmarkEnd w:id="155"/>
      <w:bookmarkEnd w:id="156"/>
      <w:bookmarkEnd w:id="157"/>
    </w:p>
    <w:p w14:paraId="6BA98FF3">
      <w:pPr>
        <w:shd w:val="clea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3045995">
      <w:pPr>
        <w:shd w:val="clear"/>
        <w:spacing w:line="400" w:lineRule="exact"/>
        <w:ind w:firstLine="420" w:firstLineChars="200"/>
        <w:outlineLvl w:val="1"/>
        <w:rPr>
          <w:rFonts w:hint="eastAsia" w:ascii="宋体" w:hAnsi="宋体" w:cs="宋体"/>
          <w:color w:val="auto"/>
          <w:szCs w:val="21"/>
          <w:highlight w:val="none"/>
        </w:rPr>
      </w:pPr>
      <w:bookmarkStart w:id="158" w:name="_Toc33106442"/>
      <w:bookmarkStart w:id="159" w:name="_Toc4220"/>
      <w:bookmarkStart w:id="160" w:name="_Toc20193"/>
      <w:bookmarkStart w:id="161" w:name="_Toc57795919"/>
      <w:bookmarkStart w:id="162" w:name="_Toc14299"/>
      <w:bookmarkStart w:id="163" w:name="_Toc2783"/>
      <w:r>
        <w:rPr>
          <w:rFonts w:hint="eastAsia" w:ascii="宋体" w:hAnsi="宋体" w:cs="宋体"/>
          <w:color w:val="auto"/>
          <w:szCs w:val="21"/>
          <w:highlight w:val="none"/>
        </w:rPr>
        <w:t>2. 评审标准</w:t>
      </w:r>
      <w:bookmarkEnd w:id="158"/>
      <w:bookmarkEnd w:id="159"/>
      <w:bookmarkEnd w:id="160"/>
      <w:bookmarkEnd w:id="161"/>
      <w:bookmarkEnd w:id="162"/>
      <w:bookmarkEnd w:id="163"/>
    </w:p>
    <w:p w14:paraId="38ED9028">
      <w:pPr>
        <w:shd w:val="clear"/>
        <w:spacing w:line="400" w:lineRule="exact"/>
        <w:rPr>
          <w:rFonts w:hint="eastAsia" w:ascii="宋体" w:hAnsi="宋体" w:cs="宋体"/>
          <w:color w:val="auto"/>
          <w:szCs w:val="21"/>
          <w:highlight w:val="none"/>
        </w:rPr>
      </w:pPr>
      <w:bookmarkStart w:id="164" w:name="_Toc33106443"/>
      <w:bookmarkStart w:id="165" w:name="_Toc57795920"/>
      <w:r>
        <w:rPr>
          <w:rFonts w:hint="eastAsia" w:ascii="宋体" w:hAnsi="宋体" w:cs="宋体"/>
          <w:color w:val="auto"/>
          <w:szCs w:val="21"/>
          <w:highlight w:val="none"/>
        </w:rPr>
        <w:t>2.1报价排序</w:t>
      </w:r>
      <w:bookmarkEnd w:id="164"/>
      <w:r>
        <w:rPr>
          <w:rFonts w:hint="eastAsia" w:ascii="宋体" w:hAnsi="宋体" w:cs="宋体"/>
          <w:color w:val="auto"/>
          <w:szCs w:val="21"/>
          <w:highlight w:val="none"/>
        </w:rPr>
        <w:t>标准</w:t>
      </w:r>
      <w:bookmarkEnd w:id="165"/>
    </w:p>
    <w:p w14:paraId="0CC01F02">
      <w:pPr>
        <w:shd w:val="clea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见评标办法前附表。</w:t>
      </w:r>
    </w:p>
    <w:p w14:paraId="41724659">
      <w:pPr>
        <w:shd w:val="clear"/>
        <w:spacing w:line="400" w:lineRule="exact"/>
        <w:rPr>
          <w:rFonts w:hint="eastAsia" w:ascii="宋体" w:hAnsi="宋体" w:cs="宋体"/>
          <w:color w:val="auto"/>
          <w:szCs w:val="21"/>
          <w:highlight w:val="none"/>
        </w:rPr>
      </w:pPr>
      <w:bookmarkStart w:id="166" w:name="_Toc33106444"/>
      <w:bookmarkStart w:id="167" w:name="_Toc57795921"/>
      <w:r>
        <w:rPr>
          <w:rFonts w:ascii="宋体" w:hAnsi="宋体" w:cs="宋体"/>
          <w:color w:val="auto"/>
          <w:szCs w:val="21"/>
          <w:highlight w:val="none"/>
        </w:rPr>
        <w:t>2.</w:t>
      </w:r>
      <w:r>
        <w:rPr>
          <w:rFonts w:hint="eastAsia" w:ascii="宋体" w:hAnsi="宋体" w:cs="宋体"/>
          <w:color w:val="auto"/>
          <w:szCs w:val="21"/>
          <w:highlight w:val="none"/>
        </w:rPr>
        <w:t>2符合性审查</w:t>
      </w:r>
      <w:bookmarkEnd w:id="166"/>
      <w:r>
        <w:rPr>
          <w:rFonts w:hint="eastAsia" w:ascii="宋体" w:hAnsi="宋体" w:cs="宋体"/>
          <w:color w:val="auto"/>
          <w:szCs w:val="21"/>
          <w:highlight w:val="none"/>
        </w:rPr>
        <w:t>标准</w:t>
      </w:r>
      <w:bookmarkEnd w:id="167"/>
    </w:p>
    <w:p w14:paraId="5801AE21">
      <w:pPr>
        <w:shd w:val="clea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。符合性审查内容：技术方案评审（如有）、形式评审、资格评审、响应性、响应声明书部分及经济部分（如有）评审</w:t>
      </w:r>
      <w:r>
        <w:rPr>
          <w:rFonts w:hint="eastAsia" w:ascii="宋体" w:hAnsi="宋体" w:cs="宋体"/>
          <w:color w:val="auto"/>
          <w:szCs w:val="21"/>
          <w:highlight w:val="none"/>
        </w:rPr>
        <w:t>。</w:t>
      </w:r>
    </w:p>
    <w:p w14:paraId="5382141C">
      <w:pPr>
        <w:shd w:val="clea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形式评审标准：见评标办法前附表。</w:t>
      </w:r>
    </w:p>
    <w:p w14:paraId="404A5422">
      <w:pPr>
        <w:shd w:val="clea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资格评审标准：见评标办法前附表。</w:t>
      </w:r>
    </w:p>
    <w:p w14:paraId="7E8A6DA5">
      <w:pPr>
        <w:shd w:val="clea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bookmarkStart w:id="168" w:name="_Toc33106445"/>
      <w:bookmarkStart w:id="169" w:name="_Toc8634"/>
      <w:bookmarkStart w:id="170" w:name="_Toc57795922"/>
    </w:p>
    <w:p w14:paraId="1F9D5638">
      <w:pPr>
        <w:shd w:val="clear"/>
        <w:spacing w:line="400" w:lineRule="exact"/>
        <w:ind w:firstLine="413" w:firstLineChars="197"/>
        <w:outlineLvl w:val="1"/>
        <w:rPr>
          <w:rFonts w:hint="eastAsia" w:ascii="宋体" w:hAnsi="宋体" w:cs="宋体"/>
          <w:color w:val="auto"/>
          <w:szCs w:val="21"/>
          <w:highlight w:val="none"/>
        </w:rPr>
      </w:pPr>
      <w:bookmarkStart w:id="171" w:name="_Toc30556"/>
      <w:bookmarkStart w:id="172" w:name="_Toc32470"/>
      <w:bookmarkStart w:id="173" w:name="_Toc16282"/>
      <w:r>
        <w:rPr>
          <w:rFonts w:hint="eastAsia" w:ascii="宋体" w:hAnsi="宋体" w:cs="宋体"/>
          <w:color w:val="auto"/>
          <w:szCs w:val="21"/>
          <w:highlight w:val="none"/>
        </w:rPr>
        <w:t>3. 评标程序</w:t>
      </w:r>
      <w:bookmarkEnd w:id="168"/>
      <w:bookmarkEnd w:id="169"/>
      <w:bookmarkEnd w:id="170"/>
      <w:bookmarkEnd w:id="171"/>
      <w:bookmarkEnd w:id="172"/>
      <w:bookmarkEnd w:id="173"/>
      <w:bookmarkStart w:id="174" w:name="_Toc33106446"/>
      <w:bookmarkStart w:id="175" w:name="_Toc57795923"/>
    </w:p>
    <w:p w14:paraId="72015ECF">
      <w:pPr>
        <w:shd w:val="clea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3.1报价排序</w:t>
      </w:r>
      <w:bookmarkEnd w:id="174"/>
      <w:bookmarkEnd w:id="175"/>
    </w:p>
    <w:p w14:paraId="399F1B71">
      <w:pPr>
        <w:shd w:val="clea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对报价不高于最高限价的所有报价人的竞争性比选响应文件，按照报价由低到高的顺序排序。</w:t>
      </w:r>
    </w:p>
    <w:p w14:paraId="27EC9BCA">
      <w:pPr>
        <w:shd w:val="clear"/>
        <w:spacing w:line="400" w:lineRule="exact"/>
        <w:rPr>
          <w:rFonts w:hint="eastAsia" w:ascii="宋体" w:hAnsi="宋体" w:cs="宋体"/>
          <w:color w:val="auto"/>
          <w:szCs w:val="21"/>
          <w:highlight w:val="none"/>
        </w:rPr>
      </w:pPr>
      <w:bookmarkStart w:id="176" w:name="_Toc57795924"/>
      <w:bookmarkStart w:id="177" w:name="_Toc33106447"/>
      <w:r>
        <w:rPr>
          <w:rFonts w:hint="eastAsia" w:ascii="宋体" w:hAnsi="宋体" w:cs="宋体"/>
          <w:color w:val="auto"/>
          <w:szCs w:val="21"/>
          <w:highlight w:val="none"/>
        </w:rPr>
        <w:t>3.2符合性审查</w:t>
      </w:r>
      <w:bookmarkEnd w:id="176"/>
      <w:bookmarkEnd w:id="177"/>
    </w:p>
    <w:p w14:paraId="3B2150C7">
      <w:pPr>
        <w:shd w:val="clear"/>
        <w:spacing w:line="400" w:lineRule="exact"/>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款规定的标准对竞争性比选响应文件进行符合性审查。符合性审查顺序：形式评审、资格评审、响应性评审。</w:t>
      </w:r>
    </w:p>
    <w:p w14:paraId="0824A535">
      <w:pPr>
        <w:shd w:val="clea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rPr>
        <w:t>报价人</w:t>
      </w:r>
      <w:r>
        <w:rPr>
          <w:rFonts w:ascii="宋体" w:hAnsi="宋体" w:cs="宋体"/>
          <w:color w:val="auto"/>
          <w:szCs w:val="21"/>
          <w:highlight w:val="none"/>
        </w:rPr>
        <w:t>有以下情形之一的，</w:t>
      </w:r>
      <w:r>
        <w:rPr>
          <w:rFonts w:hint="eastAsia" w:ascii="宋体" w:hAnsi="宋体" w:cs="宋体"/>
          <w:color w:val="auto"/>
          <w:szCs w:val="21"/>
          <w:highlight w:val="none"/>
        </w:rPr>
        <w:t>其竞争性比选响应文件将被否决：</w:t>
      </w:r>
    </w:p>
    <w:p w14:paraId="00E29D9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10C4CB08">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（2）拒绝按评标委员会要求澄清、说明或补正的。</w:t>
      </w:r>
    </w:p>
    <w:p w14:paraId="68AD9A37">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投标报价有算术错误的，评标委员会按以下原则对投标报价进行修正，修正的价格经报价人书面确认后具有约束力，修正原则如下：</w:t>
      </w:r>
    </w:p>
    <w:p w14:paraId="6702310B">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5A205B4C">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（2）响应声明书中的总报价与已标价采购清单总报价不一致的，由评标委员会作否决投标处理。</w:t>
      </w:r>
    </w:p>
    <w:p w14:paraId="265B4675">
      <w:pPr>
        <w:shd w:val="clear"/>
        <w:spacing w:line="400" w:lineRule="exact"/>
        <w:rPr>
          <w:rFonts w:hint="eastAsia" w:ascii="宋体" w:hAnsi="宋体" w:cs="宋体"/>
          <w:color w:val="auto"/>
          <w:szCs w:val="21"/>
          <w:highlight w:val="none"/>
        </w:rPr>
      </w:pPr>
      <w:bookmarkStart w:id="178" w:name="_Toc57795925"/>
      <w:bookmarkStart w:id="179" w:name="_Toc33106448"/>
      <w:r>
        <w:rPr>
          <w:rFonts w:hint="eastAsia" w:ascii="宋体" w:hAnsi="宋体" w:cs="宋体"/>
          <w:color w:val="auto"/>
          <w:szCs w:val="21"/>
          <w:highlight w:val="none"/>
        </w:rPr>
        <w:t>3.3 竞争性比选响应文件的澄清和补正</w:t>
      </w:r>
      <w:bookmarkEnd w:id="178"/>
      <w:bookmarkEnd w:id="179"/>
    </w:p>
    <w:p w14:paraId="16AAB3CC">
      <w:pPr>
        <w:shd w:val="clea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2DC062EA">
      <w:pPr>
        <w:shd w:val="clea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澄清、说明和补正不得改变竞争性比选响应文件的实质性内容（算术性错误修正的除外）。报价人的书面澄清、说明和补正属于竞争性比选响应文件的组成部分。</w:t>
      </w:r>
    </w:p>
    <w:p w14:paraId="489F81A0">
      <w:pPr>
        <w:shd w:val="clea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评标委员会对报价人提交的澄清、说明或补正有疑问的，可以要求报价人进一步澄清、说明或补正，直至满足评标委员会的要求。</w:t>
      </w:r>
    </w:p>
    <w:p w14:paraId="2A3CB011">
      <w:pPr>
        <w:shd w:val="clear"/>
        <w:spacing w:line="400" w:lineRule="exact"/>
        <w:rPr>
          <w:rFonts w:hint="eastAsia" w:ascii="宋体" w:hAnsi="宋体" w:cs="宋体"/>
          <w:color w:val="auto"/>
          <w:szCs w:val="21"/>
          <w:highlight w:val="none"/>
        </w:rPr>
      </w:pPr>
      <w:bookmarkStart w:id="180" w:name="_Toc57795926"/>
      <w:bookmarkStart w:id="181" w:name="_Toc479262406"/>
      <w:bookmarkStart w:id="182" w:name="_Toc484465184"/>
      <w:bookmarkStart w:id="183" w:name="_Toc33106449"/>
      <w:r>
        <w:rPr>
          <w:rFonts w:hint="eastAsia" w:ascii="宋体" w:hAnsi="宋体" w:cs="宋体"/>
          <w:color w:val="auto"/>
          <w:szCs w:val="21"/>
          <w:highlight w:val="none"/>
        </w:rPr>
        <w:t>3.4 评标结果</w:t>
      </w:r>
      <w:bookmarkEnd w:id="180"/>
      <w:bookmarkEnd w:id="181"/>
      <w:bookmarkEnd w:id="182"/>
      <w:bookmarkEnd w:id="183"/>
    </w:p>
    <w:p w14:paraId="753B46F4">
      <w:pPr>
        <w:shd w:val="clear"/>
        <w:autoSpaceDE w:val="0"/>
        <w:autoSpaceDN w:val="0"/>
        <w:adjustRightInd w:val="0"/>
        <w:spacing w:line="400" w:lineRule="exact"/>
        <w:ind w:firstLine="420" w:firstLineChars="200"/>
        <w:jc w:val="left"/>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除第二章“报价人须知”前附表授权直接确定中标人外，评标委员会按经评审的最低投标价法推荐中标候选人。</w:t>
      </w:r>
    </w:p>
    <w:p w14:paraId="7E1DE31E">
      <w:pPr>
        <w:shd w:val="clear"/>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评标委员会完成评标后，应当向采购人提交书面评标报告和中标候选人名单。</w:t>
      </w:r>
    </w:p>
    <w:p w14:paraId="5B9EE611">
      <w:pPr>
        <w:shd w:val="clear"/>
        <w:spacing w:line="400" w:lineRule="exact"/>
        <w:ind w:firstLine="420" w:firstLineChars="200"/>
        <w:jc w:val="left"/>
        <w:rPr>
          <w:rFonts w:hint="eastAsia" w:ascii="宋体" w:hAnsi="宋体" w:cs="宋体"/>
          <w:color w:val="auto"/>
          <w:szCs w:val="21"/>
          <w:highlight w:val="none"/>
        </w:rPr>
      </w:pPr>
    </w:p>
    <w:p w14:paraId="79ECF0DD">
      <w:pPr>
        <w:shd w:val="clear"/>
        <w:rPr>
          <w:rStyle w:val="82"/>
          <w:color w:val="auto"/>
          <w:highlight w:val="none"/>
        </w:rPr>
      </w:pPr>
      <w:r>
        <w:rPr>
          <w:rFonts w:hint="eastAsia" w:ascii="宋体" w:hAnsi="宋体" w:cs="宋体"/>
          <w:color w:val="auto"/>
          <w:szCs w:val="21"/>
          <w:highlight w:val="none"/>
        </w:rPr>
        <w:br w:type="page"/>
      </w:r>
    </w:p>
    <w:p w14:paraId="11E1548F">
      <w:pPr>
        <w:pStyle w:val="2"/>
        <w:shd w:val="clear"/>
        <w:spacing w:before="0" w:after="0" w:line="360" w:lineRule="auto"/>
        <w:jc w:val="center"/>
        <w:rPr>
          <w:rFonts w:hint="eastAsia" w:ascii="宋体" w:hAnsi="宋体" w:cs="宋体"/>
          <w:color w:val="auto"/>
          <w:highlight w:val="none"/>
        </w:rPr>
      </w:pPr>
      <w:bookmarkStart w:id="184" w:name="_Toc179632804"/>
      <w:bookmarkStart w:id="185" w:name="_Toc447827049"/>
      <w:bookmarkStart w:id="186" w:name="_Toc152045785"/>
      <w:bookmarkStart w:id="187" w:name="_Toc503951043"/>
      <w:bookmarkStart w:id="188" w:name="_Toc247085870"/>
      <w:bookmarkStart w:id="189" w:name="_Toc246996353"/>
      <w:bookmarkStart w:id="190" w:name="_Toc246997096"/>
      <w:bookmarkStart w:id="191" w:name="_Toc513633964"/>
      <w:bookmarkStart w:id="192" w:name="_Toc144974854"/>
      <w:bookmarkStart w:id="193" w:name="_Toc514858707"/>
      <w:bookmarkStart w:id="194" w:name="_Toc2000411"/>
      <w:bookmarkStart w:id="195" w:name="_Toc152042574"/>
      <w:bookmarkStart w:id="196" w:name="_Toc6532"/>
      <w:bookmarkStart w:id="197" w:name="_Toc26193"/>
      <w:bookmarkStart w:id="198" w:name="_Toc144974855"/>
      <w:bookmarkStart w:id="199" w:name="_Toc246996354"/>
      <w:bookmarkStart w:id="200" w:name="_Toc152042575"/>
      <w:bookmarkStart w:id="201" w:name="_Toc247085872"/>
      <w:bookmarkStart w:id="202" w:name="_Toc246997097"/>
      <w:bookmarkStart w:id="203" w:name="_Toc152045786"/>
      <w:bookmarkStart w:id="204" w:name="_Toc179632806"/>
      <w:r>
        <w:rPr>
          <w:rFonts w:hint="eastAsia" w:ascii="宋体" w:hAnsi="宋体" w:cs="宋体"/>
          <w:color w:val="auto"/>
          <w:highlight w:val="none"/>
        </w:rPr>
        <w:t xml:space="preserve">第四章  </w:t>
      </w:r>
      <w:bookmarkEnd w:id="184"/>
      <w:bookmarkEnd w:id="185"/>
      <w:bookmarkEnd w:id="186"/>
      <w:bookmarkEnd w:id="187"/>
      <w:bookmarkEnd w:id="188"/>
      <w:bookmarkEnd w:id="189"/>
      <w:bookmarkEnd w:id="190"/>
      <w:bookmarkEnd w:id="191"/>
      <w:bookmarkEnd w:id="192"/>
      <w:bookmarkEnd w:id="193"/>
      <w:bookmarkEnd w:id="194"/>
      <w:bookmarkEnd w:id="195"/>
      <w:r>
        <w:rPr>
          <w:rFonts w:hint="eastAsia" w:ascii="宋体" w:hAnsi="宋体" w:cs="宋体"/>
          <w:color w:val="auto"/>
          <w:highlight w:val="none"/>
        </w:rPr>
        <w:t>服务要求</w:t>
      </w:r>
      <w:bookmarkEnd w:id="196"/>
      <w:bookmarkEnd w:id="197"/>
    </w:p>
    <w:bookmarkEnd w:id="198"/>
    <w:bookmarkEnd w:id="199"/>
    <w:bookmarkEnd w:id="200"/>
    <w:bookmarkEnd w:id="201"/>
    <w:bookmarkEnd w:id="202"/>
    <w:bookmarkEnd w:id="203"/>
    <w:bookmarkEnd w:id="204"/>
    <w:tbl>
      <w:tblPr>
        <w:tblStyle w:val="42"/>
        <w:tblW w:w="8205"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1427"/>
        <w:gridCol w:w="3450"/>
        <w:gridCol w:w="1072"/>
        <w:gridCol w:w="828"/>
        <w:gridCol w:w="828"/>
      </w:tblGrid>
      <w:tr w14:paraId="3316E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8D62318">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bookmarkStart w:id="205" w:name="_Toc2000412"/>
            <w:bookmarkStart w:id="206" w:name="_Toc514858708"/>
            <w:bookmarkStart w:id="207" w:name="_Toc514430114"/>
            <w:bookmarkStart w:id="208" w:name="_Toc246997098"/>
            <w:bookmarkStart w:id="209" w:name="_Toc247085873"/>
            <w:bookmarkStart w:id="210" w:name="_Toc246996355"/>
            <w:bookmarkStart w:id="211" w:name="_Toc152045787"/>
            <w:bookmarkStart w:id="212" w:name="_Toc507320039"/>
            <w:bookmarkStart w:id="213" w:name="_Toc179632807"/>
            <w:bookmarkStart w:id="214" w:name="_Toc152042576"/>
            <w:bookmarkStart w:id="215" w:name="_Toc144974856"/>
            <w:r>
              <w:rPr>
                <w:rFonts w:hint="eastAsia" w:ascii="宋体" w:hAnsi="宋体" w:eastAsia="宋体" w:cs="宋体"/>
                <w:b/>
                <w:bCs/>
                <w:i w:val="0"/>
                <w:iCs w:val="0"/>
                <w:color w:val="auto"/>
                <w:kern w:val="0"/>
                <w:sz w:val="20"/>
                <w:szCs w:val="20"/>
                <w:highlight w:val="none"/>
                <w:u w:val="none"/>
                <w:lang w:val="en-US" w:eastAsia="zh-CN" w:bidi="ar"/>
              </w:rPr>
              <w:t>序号</w:t>
            </w:r>
          </w:p>
        </w:tc>
        <w:tc>
          <w:tcPr>
            <w:tcW w:w="1427" w:type="dxa"/>
            <w:tcBorders>
              <w:top w:val="single" w:color="auto" w:sz="4" w:space="0"/>
              <w:left w:val="single" w:color="auto" w:sz="4" w:space="0"/>
              <w:bottom w:val="single" w:color="auto" w:sz="4" w:space="0"/>
              <w:right w:val="single" w:color="auto" w:sz="4" w:space="0"/>
            </w:tcBorders>
            <w:shd w:val="clear" w:color="auto" w:fill="auto"/>
            <w:vAlign w:val="center"/>
          </w:tcPr>
          <w:p w14:paraId="6044C911">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任务模块</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ACEB753">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工作任务</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6D34ADE">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14:paraId="6A39C89F">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14:paraId="74E7CCFC">
            <w:pPr>
              <w:keepNext w:val="0"/>
              <w:keepLines w:val="0"/>
              <w:widowControl/>
              <w:suppressLineNumbers w:val="0"/>
              <w:shd w:val="clear"/>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备注</w:t>
            </w:r>
          </w:p>
        </w:tc>
      </w:tr>
      <w:tr w14:paraId="0587E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B7416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0865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前期准备</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CE11DD9">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DF7794">
            <w:pPr>
              <w:shd w:val="clea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FC0C2C">
            <w:pPr>
              <w:shd w:val="clea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75682">
            <w:pPr>
              <w:shd w:val="clear"/>
              <w:rPr>
                <w:rFonts w:hint="eastAsia" w:ascii="宋体" w:hAnsi="宋体" w:eastAsia="宋体" w:cs="宋体"/>
                <w:i w:val="0"/>
                <w:iCs w:val="0"/>
                <w:color w:val="auto"/>
                <w:sz w:val="20"/>
                <w:szCs w:val="20"/>
                <w:highlight w:val="none"/>
                <w:u w:val="none"/>
              </w:rPr>
            </w:pPr>
          </w:p>
        </w:tc>
      </w:tr>
      <w:tr w14:paraId="1C9AD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6E7E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3176B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方案设计</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79B266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编制并确认《信创环境迁移方案》</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BBC41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3AD86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6DA5F5">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4E5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8ECF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4BB60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部署准备</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08FE73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1、服务器登录验证，服务器配置检查，服务器参数初始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2、网络策略梳理、申请、验证，新旧环境网络联调、验证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3、中间件部署对接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4、数据库部署对接</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84EA3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E8C1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87A65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59B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63F7B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77323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B1D60E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应用、数据库、文件、中间件信创迁移部署测试环境及记录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C90F87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1961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878DFC">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1F3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0281B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F44BA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11A90D6">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处理数据库迁移问题：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1、业财一体化平台的sql server转达梦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2、人力系统的mysql转达梦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3、接口平台的mysql转达梦</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A43751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3706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E9E51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566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42000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91951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9382ED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首轮测试并梳理定开程序优化清单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321292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E0C1F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44037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FC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AA520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2B195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系统改造测试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4B473BE">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9F724C">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C8310A">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EEA3AE">
            <w:pPr>
              <w:shd w:val="clear"/>
              <w:jc w:val="center"/>
              <w:rPr>
                <w:rFonts w:hint="eastAsia" w:ascii="宋体" w:hAnsi="宋体" w:eastAsia="宋体" w:cs="宋体"/>
                <w:i w:val="0"/>
                <w:iCs w:val="0"/>
                <w:color w:val="auto"/>
                <w:sz w:val="20"/>
                <w:szCs w:val="20"/>
                <w:highlight w:val="none"/>
                <w:u w:val="none"/>
              </w:rPr>
            </w:pPr>
          </w:p>
        </w:tc>
      </w:tr>
      <w:tr w14:paraId="65DB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0F608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1C54C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54965AC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系统二开查询页面功能迁移及测试优化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55C5B28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3405D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824E0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0DA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10FE3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2A1E1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60D567F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二开接口功能迁移及测试优化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245653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F5616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1FB423">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7CB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CED10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219B5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A5129F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人力系统功能单元测试及优化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F58DD1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775C2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DBDC04">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B74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C78E8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FC4E6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DBEBCE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业财一体化平台接口功能调整迁移及测试优化，二开接口对接测试，包含财务共享，财务核算，预算管理，税务管理，资金管理，资产管理，主数据平台等系统模块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2F2909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4F130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F437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251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DDB8C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14E34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226AEC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业财一体化平台查询分析及其他页面迁移及测试优化，包含财务共享，财务核算，预算管理，税务管理，资金管理，资产管理，主数据平台等系统模块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4C1B09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76571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A94D4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9A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DE59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35A4D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5F3205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业财一体化平台系统功能模块单元测试及优化，包含财务共享，财务核算，预算管理，税务管理，资金管理，资产管理，主数据平台等系统模块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F95789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C5259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DCC33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DEF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FA5E8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2183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银企直连</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F241C27">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银企直连程序调试，共18家银行</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AE936E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BE22A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F0D2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9AC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91BF9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02D3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6696B2A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接口平台程序迁移及测试优化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503136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40F84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597E96">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089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AFF6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7E094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3A7DB2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平台单元测试及优化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14CF7F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D5DFB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3F2CC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2CEB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01B2A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1C522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环境预迁移</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DBFE5C5">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02D61F5">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A6A52C">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8CBC63">
            <w:pPr>
              <w:shd w:val="clear"/>
              <w:jc w:val="center"/>
              <w:rPr>
                <w:rFonts w:hint="eastAsia" w:ascii="宋体" w:hAnsi="宋体" w:eastAsia="宋体" w:cs="宋体"/>
                <w:i w:val="0"/>
                <w:iCs w:val="0"/>
                <w:color w:val="auto"/>
                <w:sz w:val="20"/>
                <w:szCs w:val="20"/>
                <w:highlight w:val="none"/>
                <w:u w:val="none"/>
              </w:rPr>
            </w:pPr>
          </w:p>
        </w:tc>
      </w:tr>
      <w:tr w14:paraId="449A0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1C9EF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E00C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466A06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部署信创预发布环境</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59B4646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C2E4B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81604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B05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E2498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FD688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D456D3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组织预发布环境集成测试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628C1D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BAC59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18F4A">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6AEF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7AA58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FA85B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F82316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组织预发布环境压力测试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E057B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DA08F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5C17E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4E2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4A12C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D3797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环境优化</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3A78A4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优化信创环境应用程序</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4BDE09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F98C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AAF3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6198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FCFB3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3BDD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环境优化</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CCDE95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优化信创环境数据库配置</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4B8FCB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DE92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51616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BE56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B4A65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4EBE2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正式切换</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AB3940B">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8312496">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07EC36">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CC8206">
            <w:pPr>
              <w:shd w:val="clear"/>
              <w:jc w:val="center"/>
              <w:rPr>
                <w:rFonts w:hint="eastAsia" w:ascii="宋体" w:hAnsi="宋体" w:eastAsia="宋体" w:cs="宋体"/>
                <w:i w:val="0"/>
                <w:iCs w:val="0"/>
                <w:color w:val="auto"/>
                <w:sz w:val="20"/>
                <w:szCs w:val="20"/>
                <w:highlight w:val="none"/>
                <w:u w:val="none"/>
              </w:rPr>
            </w:pPr>
          </w:p>
        </w:tc>
      </w:tr>
      <w:tr w14:paraId="0CE14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0030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03B5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方案设计</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B503C4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编制《信创环境切换方案》</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C56881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689B0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076C2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8219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51919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8B5D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02E5EF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部署生产环境应用程序（所有）</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1A1BB2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3A4C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EA0B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609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1B884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2995E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046C016">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迁移生产环境数据库（所有）</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ED1C06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429E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3C87B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4781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7752C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3BFB5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56743D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验证生产环境功能及接口</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793F1C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ECB9D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D87C0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604C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62F27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8ECF9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系统切换</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5945D207">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切换信创环境</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BE0AF0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66115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6824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0C75B89C">
      <w:pPr>
        <w:pStyle w:val="17"/>
        <w:shd w:val="clear"/>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216" w:name="_Toc2248"/>
      <w:bookmarkStart w:id="217" w:name="_Toc31154"/>
      <w:r>
        <w:rPr>
          <w:rFonts w:hint="eastAsia" w:ascii="宋体" w:hAnsi="宋体" w:cs="宋体"/>
          <w:b/>
          <w:bCs/>
          <w:color w:val="auto"/>
          <w:kern w:val="44"/>
          <w:sz w:val="44"/>
          <w:szCs w:val="44"/>
          <w:highlight w:val="none"/>
        </w:rPr>
        <w:t xml:space="preserve">第五章  </w:t>
      </w:r>
      <w:bookmarkEnd w:id="205"/>
      <w:bookmarkEnd w:id="206"/>
      <w:bookmarkEnd w:id="207"/>
      <w:r>
        <w:rPr>
          <w:rFonts w:hint="eastAsia" w:ascii="宋体" w:hAnsi="宋体" w:cs="宋体"/>
          <w:b/>
          <w:bCs/>
          <w:color w:val="auto"/>
          <w:kern w:val="44"/>
          <w:sz w:val="44"/>
          <w:szCs w:val="44"/>
          <w:highlight w:val="none"/>
        </w:rPr>
        <w:t>合同范本</w:t>
      </w:r>
      <w:bookmarkEnd w:id="216"/>
      <w:bookmarkEnd w:id="217"/>
    </w:p>
    <w:p w14:paraId="1B37F72A">
      <w:pPr>
        <w:shd w:val="clear"/>
        <w:jc w:val="center"/>
        <w:rPr>
          <w:rFonts w:hint="eastAsia" w:ascii="仿宋" w:hAnsi="仿宋" w:eastAsia="仿宋" w:cs="仿宋"/>
          <w:color w:val="auto"/>
          <w:szCs w:val="21"/>
          <w:highlight w:val="none"/>
        </w:rPr>
      </w:pPr>
    </w:p>
    <w:p w14:paraId="4D11CC77">
      <w:pPr>
        <w:shd w:val="clea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3EDDD2A3">
      <w:pPr>
        <w:shd w:val="clea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5EE69626">
      <w:pPr>
        <w:shd w:val="clear"/>
        <w:rPr>
          <w:b/>
          <w:bCs/>
          <w:color w:val="auto"/>
          <w:szCs w:val="15"/>
          <w:highlight w:val="none"/>
        </w:rPr>
      </w:pPr>
      <w:r>
        <w:rPr>
          <w:rFonts w:hint="eastAsia"/>
          <w:b/>
          <w:bCs/>
          <w:color w:val="auto"/>
          <w:szCs w:val="15"/>
          <w:highlight w:val="none"/>
        </w:rPr>
        <w:t>附件：履约保函（如有）</w:t>
      </w:r>
    </w:p>
    <w:p w14:paraId="4F1B0EF7">
      <w:pPr>
        <w:shd w:val="clea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5C19E76E">
      <w:pPr>
        <w:shd w:val="clear"/>
        <w:spacing w:line="360" w:lineRule="auto"/>
        <w:rPr>
          <w:rFonts w:hint="eastAsia" w:ascii="宋体" w:hAnsi="宋体" w:cs="宋体"/>
          <w:color w:val="auto"/>
          <w:szCs w:val="21"/>
          <w:highlight w:val="none"/>
        </w:rPr>
      </w:pPr>
    </w:p>
    <w:p w14:paraId="68D04EA9">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1A669239">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C044C9A">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7BFB9D1D">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7EC75466">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FDB86D">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039912AE">
      <w:pPr>
        <w:shd w:val="clear"/>
        <w:spacing w:line="360" w:lineRule="auto"/>
        <w:rPr>
          <w:rFonts w:hint="eastAsia" w:ascii="宋体" w:hAnsi="宋体" w:cs="宋体"/>
          <w:color w:val="auto"/>
          <w:szCs w:val="21"/>
          <w:highlight w:val="none"/>
        </w:rPr>
      </w:pPr>
    </w:p>
    <w:p w14:paraId="226E51F6">
      <w:pPr>
        <w:shd w:val="clea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7D4B1F68">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4600DF34">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2A7FA2A3">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D8F0B65">
      <w:pPr>
        <w:shd w:val="clea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3B52D21">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08914C8B">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49322638">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23F11540">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72C90918">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256EDD8C">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9361934">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1B71B576">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744B33F9">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0415DBEF">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55A318B2">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F73955">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635F5575">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B5E52C7">
      <w:pPr>
        <w:shd w:val="clear"/>
        <w:spacing w:line="360" w:lineRule="auto"/>
        <w:rPr>
          <w:rFonts w:hint="eastAsia" w:ascii="宋体" w:hAnsi="宋体" w:cs="宋体"/>
          <w:color w:val="auto"/>
          <w:szCs w:val="21"/>
          <w:highlight w:val="none"/>
        </w:rPr>
      </w:pPr>
    </w:p>
    <w:p w14:paraId="4C9A7E00">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5DE09A71">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0C91D618">
      <w:pPr>
        <w:shd w:val="clea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51CEFF8E">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0D2EC434">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5629BBA8">
      <w:pPr>
        <w:shd w:val="clea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1A1101C9">
      <w:pPr>
        <w:shd w:val="clear"/>
        <w:jc w:val="right"/>
        <w:rPr>
          <w:rFonts w:hint="eastAsia" w:ascii="宋体" w:hAnsi="宋体" w:cs="宋体"/>
          <w:color w:val="auto"/>
          <w:szCs w:val="21"/>
          <w:highlight w:val="none"/>
        </w:rPr>
      </w:pPr>
    </w:p>
    <w:p w14:paraId="197E4920">
      <w:pPr>
        <w:shd w:val="clea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551C1B06">
      <w:pPr>
        <w:shd w:val="clear"/>
        <w:rPr>
          <w:rFonts w:hint="eastAsia" w:ascii="宋体" w:hAnsi="宋体" w:cs="宋体"/>
          <w:color w:val="auto"/>
          <w:szCs w:val="21"/>
          <w:highlight w:val="none"/>
        </w:rPr>
      </w:pPr>
      <w:r>
        <w:rPr>
          <w:rFonts w:hint="eastAsia" w:ascii="宋体" w:hAnsi="宋体" w:cs="宋体"/>
          <w:color w:val="auto"/>
          <w:szCs w:val="21"/>
          <w:highlight w:val="none"/>
        </w:rPr>
        <w:br w:type="page"/>
      </w:r>
    </w:p>
    <w:p w14:paraId="324590BE">
      <w:pPr>
        <w:shd w:val="clea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18" w:name="_Toc513633965"/>
    </w:p>
    <w:p w14:paraId="31CEA184">
      <w:pPr>
        <w:shd w:val="clear"/>
        <w:rPr>
          <w:rFonts w:hint="eastAsia" w:ascii="宋体" w:hAnsi="宋体" w:cs="宋体"/>
          <w:color w:val="auto"/>
          <w:highlight w:val="none"/>
        </w:rPr>
      </w:pPr>
    </w:p>
    <w:p w14:paraId="5F170C49">
      <w:pPr>
        <w:pStyle w:val="2"/>
        <w:shd w:val="clear"/>
        <w:spacing w:before="0" w:after="0" w:line="360" w:lineRule="auto"/>
        <w:jc w:val="center"/>
        <w:rPr>
          <w:rFonts w:hint="eastAsia" w:ascii="宋体" w:hAnsi="宋体" w:cs="宋体"/>
          <w:color w:val="auto"/>
          <w:highlight w:val="none"/>
        </w:rPr>
      </w:pPr>
      <w:bookmarkStart w:id="219" w:name="_Toc11294"/>
      <w:bookmarkStart w:id="220" w:name="_Toc30934"/>
      <w:bookmarkStart w:id="221" w:name="_Toc514858709"/>
      <w:bookmarkStart w:id="222" w:name="_Toc2000413"/>
      <w:r>
        <w:rPr>
          <w:rFonts w:hint="eastAsia" w:ascii="宋体" w:hAnsi="宋体" w:cs="宋体"/>
          <w:color w:val="auto"/>
          <w:highlight w:val="none"/>
        </w:rPr>
        <w:t>第六章  竞争性比选响应文件格式</w:t>
      </w:r>
      <w:bookmarkEnd w:id="218"/>
      <w:bookmarkEnd w:id="219"/>
      <w:bookmarkEnd w:id="220"/>
      <w:bookmarkEnd w:id="221"/>
      <w:bookmarkEnd w:id="222"/>
    </w:p>
    <w:p w14:paraId="123F235D">
      <w:pPr>
        <w:shd w:val="clear"/>
        <w:rPr>
          <w:rFonts w:hint="eastAsia" w:ascii="宋体" w:hAnsi="宋体" w:cs="宋体"/>
          <w:color w:val="auto"/>
          <w:highlight w:val="none"/>
        </w:rPr>
      </w:pPr>
    </w:p>
    <w:p w14:paraId="1B3C6E45">
      <w:pPr>
        <w:shd w:val="clea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785F0B7B">
      <w:pPr>
        <w:shd w:val="clear"/>
        <w:rPr>
          <w:rFonts w:hint="eastAsia" w:ascii="宋体" w:hAnsi="宋体" w:cs="宋体"/>
          <w:color w:val="auto"/>
          <w:highlight w:val="none"/>
        </w:rPr>
      </w:pPr>
    </w:p>
    <w:p w14:paraId="71485349">
      <w:pPr>
        <w:shd w:val="clear"/>
        <w:jc w:val="center"/>
        <w:rPr>
          <w:rFonts w:hint="eastAsia" w:ascii="宋体" w:hAnsi="宋体" w:cs="宋体"/>
          <w:color w:val="auto"/>
          <w:sz w:val="52"/>
          <w:szCs w:val="52"/>
          <w:highlight w:val="none"/>
          <w:u w:val="single"/>
        </w:rPr>
      </w:pPr>
      <w:bookmarkStart w:id="223" w:name="_Toc503971829"/>
      <w:bookmarkStart w:id="224" w:name="_Toc513646738"/>
      <w:bookmarkStart w:id="225" w:name="_Toc503951046"/>
      <w:bookmarkStart w:id="226" w:name="_Toc513633967"/>
      <w:bookmarkStart w:id="227"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23"/>
      <w:bookmarkEnd w:id="224"/>
      <w:bookmarkEnd w:id="225"/>
      <w:bookmarkEnd w:id="226"/>
      <w:bookmarkEnd w:id="227"/>
      <w:r>
        <w:rPr>
          <w:rFonts w:hint="eastAsia" w:ascii="宋体" w:hAnsi="宋体" w:cs="宋体"/>
          <w:color w:val="auto"/>
          <w:sz w:val="52"/>
          <w:szCs w:val="52"/>
          <w:highlight w:val="none"/>
          <w:u w:val="single"/>
        </w:rPr>
        <w:t xml:space="preserve"> </w:t>
      </w:r>
    </w:p>
    <w:p w14:paraId="7EAFFD0B">
      <w:pPr>
        <w:shd w:val="clear"/>
        <w:rPr>
          <w:rFonts w:hint="eastAsia" w:ascii="宋体" w:hAnsi="宋体" w:cs="宋体"/>
          <w:color w:val="auto"/>
          <w:sz w:val="20"/>
          <w:szCs w:val="20"/>
          <w:highlight w:val="none"/>
        </w:rPr>
      </w:pPr>
    </w:p>
    <w:p w14:paraId="408B93FE">
      <w:pPr>
        <w:shd w:val="clea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45B960FF">
      <w:pPr>
        <w:shd w:val="clear"/>
        <w:rPr>
          <w:rFonts w:hint="eastAsia" w:ascii="宋体" w:hAnsi="宋体" w:cs="宋体"/>
          <w:color w:val="auto"/>
          <w:sz w:val="28"/>
          <w:szCs w:val="28"/>
          <w:highlight w:val="none"/>
        </w:rPr>
      </w:pPr>
    </w:p>
    <w:p w14:paraId="73CAFBC9">
      <w:pPr>
        <w:shd w:val="clear"/>
        <w:rPr>
          <w:rFonts w:hint="eastAsia" w:ascii="宋体" w:hAnsi="宋体" w:cs="宋体"/>
          <w:color w:val="auto"/>
          <w:sz w:val="28"/>
          <w:szCs w:val="28"/>
          <w:highlight w:val="none"/>
        </w:rPr>
      </w:pPr>
    </w:p>
    <w:p w14:paraId="4D2A5677">
      <w:pPr>
        <w:shd w:val="clear"/>
        <w:rPr>
          <w:rFonts w:hint="eastAsia" w:ascii="宋体" w:hAnsi="宋体" w:cs="宋体"/>
          <w:color w:val="auto"/>
          <w:sz w:val="28"/>
          <w:szCs w:val="28"/>
          <w:highlight w:val="none"/>
        </w:rPr>
      </w:pPr>
    </w:p>
    <w:p w14:paraId="6C43E43A">
      <w:pPr>
        <w:shd w:val="clea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03976C7A">
      <w:pPr>
        <w:shd w:val="clear"/>
        <w:jc w:val="center"/>
        <w:rPr>
          <w:rFonts w:hint="eastAsia" w:ascii="宋体" w:hAnsi="宋体" w:cs="宋体"/>
          <w:b/>
          <w:color w:val="auto"/>
          <w:sz w:val="32"/>
          <w:szCs w:val="32"/>
          <w:highlight w:val="none"/>
        </w:rPr>
      </w:pPr>
    </w:p>
    <w:p w14:paraId="63292AE8">
      <w:pPr>
        <w:shd w:val="clear"/>
        <w:rPr>
          <w:rFonts w:hint="eastAsia" w:ascii="宋体" w:hAnsi="宋体" w:cs="宋体"/>
          <w:color w:val="auto"/>
          <w:sz w:val="28"/>
          <w:szCs w:val="28"/>
          <w:highlight w:val="none"/>
        </w:rPr>
      </w:pPr>
    </w:p>
    <w:p w14:paraId="3D5FF507">
      <w:pPr>
        <w:shd w:val="clear"/>
        <w:rPr>
          <w:rFonts w:hint="eastAsia" w:ascii="宋体" w:hAnsi="宋体" w:cs="宋体"/>
          <w:color w:val="auto"/>
          <w:sz w:val="28"/>
          <w:szCs w:val="28"/>
          <w:highlight w:val="none"/>
        </w:rPr>
      </w:pPr>
    </w:p>
    <w:p w14:paraId="2547D2DB">
      <w:pPr>
        <w:shd w:val="clear"/>
        <w:rPr>
          <w:rFonts w:hint="eastAsia" w:ascii="宋体" w:hAnsi="宋体" w:cs="宋体"/>
          <w:color w:val="auto"/>
          <w:sz w:val="28"/>
          <w:szCs w:val="28"/>
          <w:highlight w:val="none"/>
        </w:rPr>
      </w:pPr>
    </w:p>
    <w:p w14:paraId="4F70CFB5">
      <w:pPr>
        <w:shd w:val="clear"/>
        <w:rPr>
          <w:rFonts w:hint="eastAsia" w:ascii="宋体" w:hAnsi="宋体" w:cs="宋体"/>
          <w:color w:val="auto"/>
          <w:sz w:val="28"/>
          <w:szCs w:val="28"/>
          <w:highlight w:val="none"/>
        </w:rPr>
      </w:pPr>
    </w:p>
    <w:p w14:paraId="35DD3CC7">
      <w:pPr>
        <w:shd w:val="clear"/>
        <w:rPr>
          <w:rFonts w:hint="eastAsia" w:ascii="宋体" w:hAnsi="宋体" w:cs="宋体"/>
          <w:color w:val="auto"/>
          <w:sz w:val="28"/>
          <w:szCs w:val="28"/>
          <w:highlight w:val="none"/>
        </w:rPr>
      </w:pPr>
    </w:p>
    <w:p w14:paraId="037178F6">
      <w:pPr>
        <w:pStyle w:val="28"/>
        <w:shd w:val="clear"/>
        <w:rPr>
          <w:color w:val="auto"/>
          <w:highlight w:val="none"/>
        </w:rPr>
      </w:pPr>
    </w:p>
    <w:p w14:paraId="333A209A">
      <w:pPr>
        <w:shd w:val="clear"/>
        <w:rPr>
          <w:color w:val="auto"/>
          <w:highlight w:val="none"/>
        </w:rPr>
      </w:pPr>
    </w:p>
    <w:p w14:paraId="5801865E">
      <w:pPr>
        <w:pStyle w:val="28"/>
        <w:shd w:val="clear"/>
        <w:rPr>
          <w:color w:val="auto"/>
          <w:highlight w:val="none"/>
        </w:rPr>
      </w:pPr>
    </w:p>
    <w:p w14:paraId="4D8C967E">
      <w:pPr>
        <w:shd w:val="clear"/>
        <w:rPr>
          <w:color w:val="auto"/>
          <w:highlight w:val="none"/>
        </w:rPr>
      </w:pPr>
    </w:p>
    <w:p w14:paraId="25765184">
      <w:pPr>
        <w:pStyle w:val="28"/>
        <w:shd w:val="clear"/>
        <w:rPr>
          <w:color w:val="auto"/>
          <w:highlight w:val="none"/>
        </w:rPr>
      </w:pPr>
    </w:p>
    <w:p w14:paraId="47220474">
      <w:pPr>
        <w:shd w:val="clea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7F11A543">
      <w:pPr>
        <w:shd w:val="clea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62FDF459">
      <w:pPr>
        <w:shd w:val="clea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393E1A9">
      <w:pPr>
        <w:shd w:val="clear"/>
        <w:spacing w:line="400" w:lineRule="exact"/>
        <w:rPr>
          <w:rFonts w:hint="eastAsia" w:ascii="宋体" w:hAnsi="宋体" w:cs="宋体"/>
          <w:color w:val="auto"/>
          <w:highlight w:val="none"/>
        </w:rPr>
      </w:pPr>
    </w:p>
    <w:bookmarkEnd w:id="208"/>
    <w:bookmarkEnd w:id="209"/>
    <w:bookmarkEnd w:id="210"/>
    <w:bookmarkEnd w:id="211"/>
    <w:bookmarkEnd w:id="212"/>
    <w:bookmarkEnd w:id="213"/>
    <w:bookmarkEnd w:id="214"/>
    <w:bookmarkEnd w:id="215"/>
    <w:p w14:paraId="32548D8B">
      <w:pPr>
        <w:shd w:val="clear"/>
        <w:spacing w:line="400" w:lineRule="exact"/>
        <w:rPr>
          <w:rFonts w:hint="eastAsia" w:ascii="宋体" w:hAnsi="宋体" w:cs="宋体"/>
          <w:color w:val="auto"/>
          <w:highlight w:val="none"/>
        </w:rPr>
      </w:pPr>
    </w:p>
    <w:p w14:paraId="70C6D25A">
      <w:pPr>
        <w:shd w:val="clear"/>
        <w:spacing w:line="400" w:lineRule="exact"/>
        <w:rPr>
          <w:rFonts w:hint="eastAsia" w:ascii="宋体" w:hAnsi="宋体" w:cs="宋体"/>
          <w:color w:val="auto"/>
          <w:highlight w:val="none"/>
        </w:rPr>
      </w:pPr>
    </w:p>
    <w:p w14:paraId="1680C421">
      <w:pPr>
        <w:keepNext/>
        <w:keepLines/>
        <w:shd w:val="clear"/>
        <w:spacing w:line="416" w:lineRule="auto"/>
        <w:jc w:val="center"/>
        <w:rPr>
          <w:rFonts w:hint="eastAsia" w:ascii="宋体" w:hAnsi="宋体" w:cs="宋体"/>
          <w:color w:val="auto"/>
          <w:sz w:val="32"/>
          <w:szCs w:val="40"/>
          <w:highlight w:val="none"/>
        </w:rPr>
      </w:pPr>
      <w:bookmarkStart w:id="228" w:name="_Toc11329273"/>
      <w:bookmarkStart w:id="229" w:name="_Toc1368"/>
      <w:bookmarkStart w:id="230" w:name="_Toc28780"/>
      <w:bookmarkStart w:id="231" w:name="_Toc5459"/>
      <w:r>
        <w:rPr>
          <w:rFonts w:hint="eastAsia" w:ascii="宋体" w:hAnsi="宋体" w:cs="宋体"/>
          <w:color w:val="auto"/>
          <w:sz w:val="32"/>
          <w:szCs w:val="40"/>
          <w:highlight w:val="none"/>
        </w:rPr>
        <w:t>目    录</w:t>
      </w:r>
      <w:bookmarkEnd w:id="228"/>
      <w:bookmarkEnd w:id="229"/>
      <w:bookmarkEnd w:id="230"/>
      <w:bookmarkEnd w:id="231"/>
    </w:p>
    <w:p w14:paraId="64F0DC29">
      <w:pPr>
        <w:shd w:val="clea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073AF740">
      <w:pPr>
        <w:shd w:val="clea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7C2C0A5E">
      <w:pPr>
        <w:shd w:val="clea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4096BA39">
      <w:pPr>
        <w:shd w:val="clea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71730322">
      <w:pPr>
        <w:shd w:val="clea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644C14CD">
      <w:pPr>
        <w:shd w:val="clea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64E889DC">
      <w:pPr>
        <w:shd w:val="clear"/>
        <w:spacing w:line="400" w:lineRule="exact"/>
        <w:rPr>
          <w:rFonts w:hint="eastAsia" w:ascii="宋体" w:hAnsi="宋体" w:cs="宋体"/>
          <w:color w:val="auto"/>
          <w:highlight w:val="none"/>
        </w:rPr>
      </w:pPr>
    </w:p>
    <w:p w14:paraId="47FD98B5">
      <w:pPr>
        <w:shd w:val="clear"/>
        <w:spacing w:line="400" w:lineRule="exact"/>
        <w:rPr>
          <w:rFonts w:hint="eastAsia" w:ascii="宋体" w:hAnsi="宋体" w:cs="宋体"/>
          <w:color w:val="auto"/>
          <w:highlight w:val="none"/>
        </w:rPr>
      </w:pPr>
    </w:p>
    <w:p w14:paraId="66D84526">
      <w:pPr>
        <w:shd w:val="clear"/>
        <w:spacing w:line="400" w:lineRule="exact"/>
        <w:rPr>
          <w:rFonts w:hint="eastAsia" w:ascii="宋体" w:hAnsi="宋体" w:cs="宋体"/>
          <w:color w:val="auto"/>
          <w:highlight w:val="none"/>
        </w:rPr>
      </w:pPr>
    </w:p>
    <w:p w14:paraId="11E1A424">
      <w:pPr>
        <w:shd w:val="clear"/>
        <w:spacing w:line="400" w:lineRule="exact"/>
        <w:rPr>
          <w:rFonts w:hint="eastAsia" w:ascii="宋体" w:hAnsi="宋体" w:cs="宋体"/>
          <w:color w:val="auto"/>
          <w:highlight w:val="none"/>
        </w:rPr>
      </w:pPr>
    </w:p>
    <w:p w14:paraId="1862AAAF">
      <w:pPr>
        <w:shd w:val="clear"/>
        <w:spacing w:line="400" w:lineRule="exact"/>
        <w:rPr>
          <w:rFonts w:hint="eastAsia" w:ascii="宋体" w:hAnsi="宋体" w:cs="宋体"/>
          <w:color w:val="auto"/>
          <w:highlight w:val="none"/>
        </w:rPr>
      </w:pPr>
    </w:p>
    <w:p w14:paraId="1C3AB87E">
      <w:pPr>
        <w:shd w:val="clear"/>
        <w:spacing w:line="400" w:lineRule="exact"/>
        <w:rPr>
          <w:rFonts w:hint="eastAsia" w:ascii="宋体" w:hAnsi="宋体" w:cs="宋体"/>
          <w:color w:val="auto"/>
          <w:highlight w:val="none"/>
        </w:rPr>
      </w:pPr>
    </w:p>
    <w:p w14:paraId="13C4871A">
      <w:pPr>
        <w:shd w:val="clear"/>
        <w:spacing w:line="400" w:lineRule="exact"/>
        <w:rPr>
          <w:rFonts w:hint="eastAsia" w:ascii="宋体" w:hAnsi="宋体" w:cs="宋体"/>
          <w:color w:val="auto"/>
          <w:highlight w:val="none"/>
        </w:rPr>
      </w:pPr>
    </w:p>
    <w:p w14:paraId="757FB54D">
      <w:pPr>
        <w:shd w:val="clear"/>
        <w:spacing w:line="400" w:lineRule="exact"/>
        <w:rPr>
          <w:rFonts w:hint="eastAsia" w:ascii="宋体" w:hAnsi="宋体" w:cs="宋体"/>
          <w:color w:val="auto"/>
          <w:highlight w:val="none"/>
        </w:rPr>
      </w:pPr>
    </w:p>
    <w:p w14:paraId="3F5B4867">
      <w:pPr>
        <w:shd w:val="clear"/>
        <w:spacing w:line="400" w:lineRule="exact"/>
        <w:rPr>
          <w:rFonts w:hint="eastAsia" w:ascii="宋体" w:hAnsi="宋体" w:cs="宋体"/>
          <w:color w:val="auto"/>
          <w:highlight w:val="none"/>
        </w:rPr>
      </w:pPr>
    </w:p>
    <w:p w14:paraId="2BF573F5">
      <w:pPr>
        <w:shd w:val="clear"/>
        <w:spacing w:line="400" w:lineRule="exact"/>
        <w:rPr>
          <w:rFonts w:hint="eastAsia" w:ascii="宋体" w:hAnsi="宋体" w:cs="宋体"/>
          <w:color w:val="auto"/>
          <w:highlight w:val="none"/>
        </w:rPr>
      </w:pPr>
    </w:p>
    <w:p w14:paraId="026E3DFF">
      <w:pPr>
        <w:shd w:val="clear"/>
        <w:spacing w:line="400" w:lineRule="exact"/>
        <w:rPr>
          <w:rFonts w:hint="eastAsia" w:ascii="宋体" w:hAnsi="宋体" w:cs="宋体"/>
          <w:color w:val="auto"/>
          <w:highlight w:val="none"/>
        </w:rPr>
      </w:pPr>
    </w:p>
    <w:p w14:paraId="5A4D17C2">
      <w:pPr>
        <w:shd w:val="clear"/>
        <w:spacing w:line="400" w:lineRule="exact"/>
        <w:rPr>
          <w:rFonts w:hint="eastAsia" w:ascii="宋体" w:hAnsi="宋体" w:cs="宋体"/>
          <w:color w:val="auto"/>
          <w:highlight w:val="none"/>
        </w:rPr>
      </w:pPr>
    </w:p>
    <w:p w14:paraId="5A954931">
      <w:pPr>
        <w:shd w:val="clear"/>
        <w:spacing w:line="400" w:lineRule="exact"/>
        <w:rPr>
          <w:rFonts w:hint="eastAsia" w:ascii="宋体" w:hAnsi="宋体" w:cs="宋体"/>
          <w:color w:val="auto"/>
          <w:highlight w:val="none"/>
        </w:rPr>
      </w:pPr>
    </w:p>
    <w:p w14:paraId="2C25B3DE">
      <w:pPr>
        <w:shd w:val="clear"/>
        <w:spacing w:line="400" w:lineRule="exact"/>
        <w:rPr>
          <w:rFonts w:hint="eastAsia" w:ascii="宋体" w:hAnsi="宋体" w:cs="宋体"/>
          <w:color w:val="auto"/>
          <w:highlight w:val="none"/>
        </w:rPr>
      </w:pPr>
    </w:p>
    <w:p w14:paraId="3D722809">
      <w:pPr>
        <w:shd w:val="clear"/>
        <w:spacing w:line="400" w:lineRule="exact"/>
        <w:rPr>
          <w:rFonts w:hint="eastAsia" w:ascii="宋体" w:hAnsi="宋体" w:cs="宋体"/>
          <w:color w:val="auto"/>
          <w:highlight w:val="none"/>
        </w:rPr>
      </w:pPr>
    </w:p>
    <w:p w14:paraId="5F76B9AF">
      <w:pPr>
        <w:shd w:val="clear"/>
        <w:spacing w:line="400" w:lineRule="exact"/>
        <w:rPr>
          <w:rFonts w:hint="eastAsia" w:ascii="宋体" w:hAnsi="宋体" w:cs="宋体"/>
          <w:color w:val="auto"/>
          <w:highlight w:val="none"/>
        </w:rPr>
      </w:pPr>
    </w:p>
    <w:p w14:paraId="68BE554C">
      <w:pPr>
        <w:shd w:val="clear"/>
        <w:spacing w:line="400" w:lineRule="exact"/>
        <w:rPr>
          <w:rFonts w:hint="eastAsia" w:ascii="宋体" w:hAnsi="宋体" w:cs="宋体"/>
          <w:color w:val="auto"/>
          <w:highlight w:val="none"/>
        </w:rPr>
      </w:pPr>
    </w:p>
    <w:p w14:paraId="68DB45EF">
      <w:pPr>
        <w:shd w:val="clear"/>
        <w:spacing w:line="400" w:lineRule="exact"/>
        <w:rPr>
          <w:rFonts w:hint="eastAsia" w:ascii="宋体" w:hAnsi="宋体" w:cs="宋体"/>
          <w:color w:val="auto"/>
          <w:highlight w:val="none"/>
        </w:rPr>
      </w:pPr>
    </w:p>
    <w:p w14:paraId="3F16CF4B">
      <w:pPr>
        <w:shd w:val="clear"/>
        <w:spacing w:line="400" w:lineRule="exact"/>
        <w:rPr>
          <w:rFonts w:hint="eastAsia" w:ascii="宋体" w:hAnsi="宋体" w:cs="宋体"/>
          <w:color w:val="auto"/>
          <w:highlight w:val="none"/>
        </w:rPr>
      </w:pPr>
    </w:p>
    <w:p w14:paraId="691B588B">
      <w:pPr>
        <w:shd w:val="clear"/>
        <w:spacing w:line="400" w:lineRule="exact"/>
        <w:rPr>
          <w:rFonts w:hint="eastAsia" w:ascii="宋体" w:hAnsi="宋体" w:cs="宋体"/>
          <w:color w:val="auto"/>
          <w:highlight w:val="none"/>
        </w:rPr>
      </w:pPr>
    </w:p>
    <w:p w14:paraId="5920C6B4">
      <w:pPr>
        <w:shd w:val="clear"/>
        <w:spacing w:line="400" w:lineRule="exact"/>
        <w:rPr>
          <w:rFonts w:hint="eastAsia" w:ascii="宋体" w:hAnsi="宋体" w:cs="宋体"/>
          <w:color w:val="auto"/>
          <w:highlight w:val="none"/>
        </w:rPr>
      </w:pPr>
      <w:r>
        <w:rPr>
          <w:rFonts w:ascii="宋体" w:hAnsi="宋体" w:cs="宋体"/>
          <w:color w:val="auto"/>
          <w:highlight w:val="none"/>
        </w:rPr>
        <w:br w:type="page"/>
      </w:r>
    </w:p>
    <w:p w14:paraId="5973CB0B">
      <w:pPr>
        <w:pStyle w:val="3"/>
        <w:numPr>
          <w:ilvl w:val="0"/>
          <w:numId w:val="3"/>
        </w:numPr>
        <w:shd w:val="clear"/>
        <w:spacing w:before="0" w:after="0" w:line="360" w:lineRule="auto"/>
        <w:jc w:val="center"/>
        <w:rPr>
          <w:rFonts w:hint="eastAsia" w:ascii="宋体" w:hAnsi="宋体" w:eastAsia="宋体" w:cs="宋体"/>
          <w:color w:val="auto"/>
          <w:sz w:val="28"/>
          <w:highlight w:val="none"/>
        </w:rPr>
      </w:pPr>
      <w:bookmarkStart w:id="232" w:name="_Toc8211"/>
      <w:bookmarkStart w:id="233" w:name="_Toc447827053"/>
      <w:bookmarkStart w:id="234" w:name="_Toc503951048"/>
      <w:bookmarkStart w:id="235" w:name="_Toc513633969"/>
      <w:r>
        <w:rPr>
          <w:rFonts w:hint="eastAsia" w:ascii="宋体" w:hAnsi="宋体" w:eastAsia="宋体" w:cs="宋体"/>
          <w:color w:val="auto"/>
          <w:sz w:val="28"/>
          <w:highlight w:val="none"/>
        </w:rPr>
        <w:t>竞争性比选响应声明书</w:t>
      </w:r>
      <w:bookmarkEnd w:id="232"/>
    </w:p>
    <w:p w14:paraId="4A41552A">
      <w:pPr>
        <w:shd w:val="clear"/>
        <w:rPr>
          <w:color w:val="auto"/>
          <w:highlight w:val="none"/>
        </w:rPr>
      </w:pPr>
    </w:p>
    <w:p w14:paraId="476D02E0">
      <w:pPr>
        <w:shd w:val="clea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3C142451">
      <w:pPr>
        <w:shd w:val="clear"/>
        <w:wordWrap w:val="0"/>
        <w:spacing w:line="560" w:lineRule="exact"/>
        <w:ind w:firstLine="480" w:firstLineChars="200"/>
        <w:rPr>
          <w:rFonts w:hint="eastAsia" w:asciiTheme="minorEastAsia" w:hAnsiTheme="minorEastAsia" w:eastAsiaTheme="minorEastAsia" w:cstheme="minorEastAsia"/>
          <w:color w:val="auto"/>
          <w:sz w:val="24"/>
          <w:highlight w:val="none"/>
        </w:rPr>
      </w:pPr>
      <w:bookmarkStart w:id="236" w:name="_Toc27815"/>
      <w:bookmarkStart w:id="237"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6BC20234">
      <w:pPr>
        <w:shd w:val="clea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CDB695F">
      <w:pPr>
        <w:shd w:val="clea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58662B51">
      <w:pPr>
        <w:shd w:val="clea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6298990B">
      <w:pPr>
        <w:shd w:val="clea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133413F0">
      <w:pPr>
        <w:shd w:val="clea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4FEDA8F7">
      <w:pPr>
        <w:shd w:val="clea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6B77F035">
      <w:pPr>
        <w:shd w:val="clea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73471158">
      <w:pPr>
        <w:shd w:val="clea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087152FC">
      <w:pPr>
        <w:shd w:val="clea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E894451">
      <w:pPr>
        <w:shd w:val="clea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30ECF29">
      <w:pPr>
        <w:shd w:val="clea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5B80867C">
      <w:pPr>
        <w:shd w:val="clear"/>
        <w:tabs>
          <w:tab w:val="left" w:pos="900"/>
        </w:tabs>
        <w:spacing w:before="319" w:beforeLines="100" w:line="480" w:lineRule="auto"/>
        <w:ind w:firstLine="480" w:firstLineChars="200"/>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6CB419E3">
      <w:pPr>
        <w:pStyle w:val="3"/>
        <w:numPr>
          <w:ilvl w:val="0"/>
          <w:numId w:val="3"/>
        </w:numPr>
        <w:shd w:val="clear"/>
        <w:spacing w:before="0" w:after="0" w:line="360" w:lineRule="auto"/>
        <w:jc w:val="center"/>
        <w:rPr>
          <w:rFonts w:hint="eastAsia" w:ascii="宋体" w:hAnsi="宋体" w:eastAsia="宋体" w:cs="宋体"/>
          <w:color w:val="auto"/>
          <w:sz w:val="28"/>
          <w:highlight w:val="none"/>
        </w:rPr>
      </w:pPr>
      <w:bookmarkStart w:id="238" w:name="_Toc25515"/>
      <w:bookmarkStart w:id="239" w:name="_Toc29010"/>
      <w:r>
        <w:rPr>
          <w:rFonts w:hint="eastAsia" w:ascii="宋体" w:hAnsi="宋体" w:eastAsia="宋体" w:cs="宋体"/>
          <w:color w:val="auto"/>
          <w:sz w:val="28"/>
          <w:highlight w:val="none"/>
        </w:rPr>
        <w:t>法定代表人身份证明或法定代表人授权委托书</w:t>
      </w:r>
      <w:bookmarkEnd w:id="236"/>
      <w:bookmarkEnd w:id="238"/>
      <w:bookmarkEnd w:id="239"/>
    </w:p>
    <w:bookmarkEnd w:id="237"/>
    <w:p w14:paraId="5452074F">
      <w:pPr>
        <w:keepNext/>
        <w:keepLines/>
        <w:pageBreakBefore w:val="0"/>
        <w:widowControl w:val="0"/>
        <w:shd w:val="clear"/>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40" w:name="_Toc20985"/>
      <w:bookmarkStart w:id="241" w:name="_Toc14141"/>
      <w:r>
        <w:rPr>
          <w:rFonts w:hint="eastAsia" w:ascii="宋体" w:hAnsi="宋体" w:eastAsia="宋体" w:cs="宋体"/>
          <w:b/>
          <w:bCs/>
          <w:color w:val="auto"/>
          <w:sz w:val="24"/>
          <w:szCs w:val="24"/>
          <w:highlight w:val="none"/>
        </w:rPr>
        <w:t>（一）法定代表人身份证明</w:t>
      </w:r>
      <w:bookmarkEnd w:id="240"/>
      <w:bookmarkEnd w:id="241"/>
    </w:p>
    <w:p w14:paraId="69EF46A0">
      <w:pPr>
        <w:shd w:val="clea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1B755BAB">
      <w:pPr>
        <w:shd w:val="clea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42" w:name="_Toc27897"/>
      <w:bookmarkStart w:id="243" w:name="_Toc352691662"/>
      <w:bookmarkStart w:id="244" w:name="_Toc369531698"/>
      <w:r>
        <w:rPr>
          <w:rFonts w:ascii="宋体" w:hAnsi="宋体"/>
          <w:color w:val="auto"/>
          <w:highlight w:val="none"/>
          <w:u w:val="single"/>
        </w:rPr>
        <w:t xml:space="preserve">        </w:t>
      </w:r>
      <w:r>
        <w:rPr>
          <w:rFonts w:ascii="宋体" w:hAnsi="宋体"/>
          <w:color w:val="auto"/>
          <w:highlight w:val="none"/>
        </w:rPr>
        <w:t>年</w:t>
      </w:r>
      <w:bookmarkEnd w:id="242"/>
      <w:bookmarkEnd w:id="243"/>
      <w:bookmarkEnd w:id="244"/>
      <w:r>
        <w:rPr>
          <w:rFonts w:ascii="宋体" w:hAnsi="宋体"/>
          <w:color w:val="auto"/>
          <w:highlight w:val="none"/>
        </w:rPr>
        <w:t>龄</w:t>
      </w:r>
      <w:bookmarkStart w:id="245" w:name="_Toc352691663"/>
      <w:bookmarkStart w:id="246" w:name="_Toc247514248"/>
      <w:bookmarkStart w:id="247" w:name="_Toc15573"/>
      <w:bookmarkStart w:id="248" w:name="_Toc152045789"/>
      <w:bookmarkStart w:id="249" w:name="_Toc361508754"/>
      <w:bookmarkStart w:id="250" w:name="_Toc384308377"/>
      <w:bookmarkStart w:id="251" w:name="_Toc300835211"/>
      <w:bookmarkStart w:id="252" w:name="_Toc152042578"/>
      <w:bookmarkStart w:id="253" w:name="_Toc369531699"/>
      <w:bookmarkStart w:id="254" w:name="_Toc247527829"/>
      <w:bookmarkStart w:id="255" w:name="_Toc144974858"/>
      <w:r>
        <w:rPr>
          <w:rFonts w:ascii="宋体" w:hAnsi="宋体"/>
          <w:color w:val="auto"/>
          <w:highlight w:val="none"/>
        </w:rPr>
        <w:t>：</w:t>
      </w:r>
      <w:bookmarkEnd w:id="245"/>
      <w:bookmarkEnd w:id="246"/>
      <w:bookmarkEnd w:id="247"/>
      <w:bookmarkEnd w:id="248"/>
      <w:bookmarkEnd w:id="249"/>
      <w:bookmarkEnd w:id="250"/>
      <w:bookmarkEnd w:id="251"/>
      <w:bookmarkEnd w:id="252"/>
      <w:bookmarkEnd w:id="253"/>
      <w:bookmarkEnd w:id="254"/>
      <w:bookmarkEnd w:id="255"/>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004A660C">
      <w:pPr>
        <w:shd w:val="clea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4139934E">
      <w:pPr>
        <w:shd w:val="clea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58D4F2F9">
      <w:pPr>
        <w:shd w:val="clear"/>
        <w:spacing w:line="480" w:lineRule="auto"/>
        <w:rPr>
          <w:rFonts w:hint="eastAsia" w:ascii="宋体" w:hAnsi="宋体"/>
          <w:color w:val="auto"/>
          <w:highlight w:val="none"/>
        </w:rPr>
      </w:pPr>
    </w:p>
    <w:p w14:paraId="7C7A284C">
      <w:pPr>
        <w:shd w:val="clea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7AAA76">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4EA68D4">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687AAA76">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4EA68D4">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7568F6C0">
      <w:pPr>
        <w:shd w:val="clear"/>
        <w:spacing w:line="480" w:lineRule="auto"/>
        <w:rPr>
          <w:rFonts w:hint="eastAsia" w:ascii="宋体" w:hAnsi="宋体"/>
          <w:color w:val="auto"/>
          <w:highlight w:val="none"/>
        </w:rPr>
      </w:pPr>
    </w:p>
    <w:p w14:paraId="56CF096D">
      <w:pPr>
        <w:shd w:val="clear"/>
        <w:spacing w:line="440" w:lineRule="exact"/>
        <w:rPr>
          <w:rFonts w:hint="eastAsia" w:ascii="宋体" w:hAnsi="宋体"/>
          <w:color w:val="auto"/>
          <w:highlight w:val="none"/>
        </w:rPr>
      </w:pPr>
    </w:p>
    <w:p w14:paraId="5FA9872B">
      <w:pPr>
        <w:shd w:val="clear"/>
        <w:spacing w:line="440" w:lineRule="exact"/>
        <w:rPr>
          <w:rFonts w:hint="eastAsia" w:ascii="宋体" w:hAnsi="宋体"/>
          <w:color w:val="auto"/>
          <w:highlight w:val="none"/>
        </w:rPr>
      </w:pPr>
    </w:p>
    <w:p w14:paraId="05B35E08">
      <w:pPr>
        <w:shd w:val="clear"/>
        <w:spacing w:line="440" w:lineRule="exact"/>
        <w:rPr>
          <w:rFonts w:hint="eastAsia" w:ascii="宋体" w:hAnsi="宋体"/>
          <w:color w:val="auto"/>
          <w:highlight w:val="none"/>
        </w:rPr>
      </w:pPr>
    </w:p>
    <w:p w14:paraId="4D2B117A">
      <w:pPr>
        <w:shd w:val="clear"/>
        <w:spacing w:line="440" w:lineRule="exact"/>
        <w:rPr>
          <w:rFonts w:hint="eastAsia" w:ascii="宋体" w:hAnsi="宋体"/>
          <w:color w:val="auto"/>
          <w:highlight w:val="none"/>
        </w:rPr>
      </w:pPr>
    </w:p>
    <w:p w14:paraId="084A547C">
      <w:pPr>
        <w:shd w:val="clear"/>
        <w:spacing w:line="440" w:lineRule="exact"/>
        <w:rPr>
          <w:rFonts w:hint="eastAsia" w:ascii="宋体" w:hAnsi="宋体"/>
          <w:color w:val="auto"/>
          <w:highlight w:val="none"/>
        </w:rPr>
      </w:pPr>
    </w:p>
    <w:p w14:paraId="2697C063">
      <w:pPr>
        <w:shd w:val="clear"/>
        <w:spacing w:line="440" w:lineRule="exact"/>
        <w:rPr>
          <w:rFonts w:hint="eastAsia" w:ascii="宋体" w:hAnsi="宋体"/>
          <w:color w:val="auto"/>
          <w:highlight w:val="none"/>
        </w:rPr>
      </w:pPr>
    </w:p>
    <w:p w14:paraId="26BC574E">
      <w:pPr>
        <w:shd w:val="clear"/>
        <w:spacing w:line="440" w:lineRule="exact"/>
        <w:rPr>
          <w:rFonts w:hint="eastAsia" w:ascii="宋体" w:hAnsi="宋体"/>
          <w:color w:val="auto"/>
          <w:highlight w:val="none"/>
        </w:rPr>
      </w:pPr>
    </w:p>
    <w:p w14:paraId="226E0DCD">
      <w:pPr>
        <w:shd w:val="clea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7314295E">
      <w:pPr>
        <w:shd w:val="clear"/>
        <w:spacing w:line="440" w:lineRule="exact"/>
        <w:rPr>
          <w:rFonts w:hint="eastAsia" w:ascii="宋体" w:hAnsi="宋体"/>
          <w:color w:val="auto"/>
          <w:highlight w:val="none"/>
        </w:rPr>
      </w:pPr>
    </w:p>
    <w:p w14:paraId="6783E851">
      <w:pPr>
        <w:shd w:val="clea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4A745E4A">
      <w:pPr>
        <w:shd w:val="clear"/>
        <w:rPr>
          <w:rFonts w:hint="eastAsia" w:ascii="宋体" w:hAnsi="宋体"/>
          <w:color w:val="auto"/>
          <w:highlight w:val="none"/>
        </w:rPr>
      </w:pPr>
    </w:p>
    <w:p w14:paraId="6D52282D">
      <w:pPr>
        <w:shd w:val="clear"/>
        <w:rPr>
          <w:rFonts w:hint="eastAsia" w:ascii="宋体" w:hAnsi="宋体"/>
          <w:color w:val="auto"/>
          <w:highlight w:val="none"/>
        </w:rPr>
      </w:pPr>
    </w:p>
    <w:p w14:paraId="03DC4AC0">
      <w:pPr>
        <w:shd w:val="clea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352C59BA">
      <w:pPr>
        <w:shd w:val="clea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17B1455">
      <w:pPr>
        <w:shd w:val="clear"/>
        <w:spacing w:line="440" w:lineRule="exact"/>
        <w:rPr>
          <w:rFonts w:hint="eastAsia" w:ascii="宋体" w:hAnsi="宋体"/>
          <w:color w:val="auto"/>
          <w:sz w:val="20"/>
          <w:highlight w:val="none"/>
        </w:rPr>
      </w:pPr>
    </w:p>
    <w:p w14:paraId="69C7B999">
      <w:pPr>
        <w:shd w:val="clea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E280FAE">
      <w:pPr>
        <w:keepNext/>
        <w:keepLines/>
        <w:pageBreakBefore w:val="0"/>
        <w:widowControl w:val="0"/>
        <w:shd w:val="clear"/>
        <w:kinsoku/>
        <w:wordWrap/>
        <w:overflowPunct/>
        <w:topLinePunct w:val="0"/>
        <w:autoSpaceDE/>
        <w:autoSpaceDN/>
        <w:bidi w:val="0"/>
        <w:adjustRightInd/>
        <w:snapToGrid/>
        <w:spacing w:line="480" w:lineRule="auto"/>
        <w:jc w:val="center"/>
        <w:textAlignment w:val="auto"/>
        <w:outlineLvl w:val="9"/>
        <w:rPr>
          <w:rFonts w:hint="eastAsia" w:ascii="宋体" w:hAnsi="宋体"/>
          <w:b/>
          <w:bCs/>
          <w:color w:val="auto"/>
          <w:sz w:val="28"/>
          <w:szCs w:val="28"/>
          <w:highlight w:val="none"/>
        </w:rPr>
      </w:pPr>
      <w:bookmarkStart w:id="256" w:name="_Toc491883233"/>
      <w:bookmarkStart w:id="257" w:name="_Toc3882"/>
      <w:bookmarkStart w:id="258" w:name="_Toc58"/>
      <w:r>
        <w:rPr>
          <w:rFonts w:hint="eastAsia" w:ascii="宋体" w:hAnsi="宋体" w:eastAsia="宋体" w:cs="宋体"/>
          <w:b/>
          <w:bCs/>
          <w:color w:val="auto"/>
          <w:sz w:val="24"/>
          <w:szCs w:val="24"/>
          <w:highlight w:val="none"/>
        </w:rPr>
        <w:t>（二）</w:t>
      </w:r>
      <w:bookmarkEnd w:id="256"/>
      <w:r>
        <w:rPr>
          <w:rFonts w:hint="eastAsia" w:ascii="宋体" w:hAnsi="宋体" w:eastAsia="宋体" w:cs="宋体"/>
          <w:b/>
          <w:bCs/>
          <w:color w:val="auto"/>
          <w:sz w:val="24"/>
          <w:szCs w:val="24"/>
          <w:highlight w:val="none"/>
        </w:rPr>
        <w:t>法定代表人授权委托书</w:t>
      </w:r>
      <w:bookmarkEnd w:id="257"/>
      <w:bookmarkEnd w:id="258"/>
    </w:p>
    <w:p w14:paraId="7BCF5EC4">
      <w:pPr>
        <w:keepNext w:val="0"/>
        <w:keepLines w:val="0"/>
        <w:pageBreakBefore w:val="0"/>
        <w:widowControl w:val="0"/>
        <w:shd w:val="clear"/>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shd w:val="clear"/>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shd w:val="clear"/>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shd w:val="clear"/>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hd w:val="clea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1312;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hd w:val="clear"/>
        <w:spacing w:line="440" w:lineRule="exact"/>
        <w:rPr>
          <w:rFonts w:hint="eastAsia" w:ascii="宋体" w:hAnsi="宋体"/>
          <w:color w:val="auto"/>
          <w:highlight w:val="none"/>
        </w:rPr>
      </w:pPr>
    </w:p>
    <w:p w14:paraId="2E81DA32">
      <w:pPr>
        <w:shd w:val="clea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hd w:val="clear"/>
        <w:spacing w:line="440" w:lineRule="exact"/>
        <w:rPr>
          <w:rFonts w:hint="eastAsia" w:ascii="宋体" w:hAnsi="宋体"/>
          <w:color w:val="auto"/>
          <w:highlight w:val="none"/>
        </w:rPr>
      </w:pPr>
    </w:p>
    <w:p w14:paraId="2F61A975">
      <w:pPr>
        <w:shd w:val="clear"/>
        <w:spacing w:line="440" w:lineRule="exact"/>
        <w:rPr>
          <w:rFonts w:hint="eastAsia" w:ascii="宋体" w:hAnsi="宋体"/>
          <w:color w:val="auto"/>
          <w:highlight w:val="none"/>
        </w:rPr>
      </w:pPr>
    </w:p>
    <w:p w14:paraId="1B8B3F70">
      <w:pPr>
        <w:shd w:val="clear"/>
        <w:spacing w:line="440" w:lineRule="exact"/>
        <w:rPr>
          <w:rFonts w:hint="eastAsia" w:ascii="宋体" w:hAnsi="宋体"/>
          <w:color w:val="auto"/>
          <w:highlight w:val="none"/>
        </w:rPr>
      </w:pPr>
    </w:p>
    <w:p w14:paraId="55037DAA">
      <w:pPr>
        <w:shd w:val="clea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hd w:val="clear"/>
        <w:spacing w:line="440" w:lineRule="exact"/>
        <w:ind w:firstLine="2692" w:firstLineChars="1282"/>
        <w:rPr>
          <w:rFonts w:hint="eastAsia" w:ascii="宋体" w:hAnsi="宋体"/>
          <w:color w:val="auto"/>
          <w:highlight w:val="none"/>
        </w:rPr>
      </w:pPr>
    </w:p>
    <w:p w14:paraId="35EA9C50">
      <w:pPr>
        <w:shd w:val="clear"/>
        <w:spacing w:line="440" w:lineRule="exact"/>
        <w:ind w:firstLine="2692" w:firstLineChars="1282"/>
        <w:rPr>
          <w:rFonts w:hint="eastAsia" w:ascii="宋体" w:hAnsi="宋体"/>
          <w:color w:val="auto"/>
          <w:highlight w:val="none"/>
        </w:rPr>
      </w:pPr>
    </w:p>
    <w:p w14:paraId="5E77AAE1">
      <w:pPr>
        <w:shd w:val="clear"/>
        <w:spacing w:line="440" w:lineRule="exact"/>
        <w:ind w:firstLine="2692" w:firstLineChars="1282"/>
        <w:rPr>
          <w:rFonts w:hint="eastAsia" w:ascii="宋体" w:hAnsi="宋体"/>
          <w:color w:val="auto"/>
          <w:highlight w:val="none"/>
        </w:rPr>
      </w:pPr>
    </w:p>
    <w:p w14:paraId="767474C4">
      <w:pPr>
        <w:shd w:val="clear"/>
        <w:spacing w:line="440" w:lineRule="exact"/>
        <w:ind w:firstLine="2692" w:firstLineChars="1282"/>
        <w:rPr>
          <w:rFonts w:hint="eastAsia" w:ascii="宋体" w:hAnsi="宋体"/>
          <w:color w:val="auto"/>
          <w:highlight w:val="none"/>
        </w:rPr>
      </w:pPr>
    </w:p>
    <w:p w14:paraId="3332D2EC">
      <w:pPr>
        <w:shd w:val="clear"/>
        <w:spacing w:line="440" w:lineRule="exact"/>
        <w:ind w:firstLine="2692" w:firstLineChars="1282"/>
        <w:rPr>
          <w:rFonts w:hint="eastAsia" w:ascii="宋体" w:hAnsi="宋体"/>
          <w:color w:val="auto"/>
          <w:highlight w:val="none"/>
        </w:rPr>
      </w:pPr>
    </w:p>
    <w:p w14:paraId="6BB37E65">
      <w:pPr>
        <w:shd w:val="clea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hd w:val="clea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hd w:val="clea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hd w:val="clea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hd w:val="clea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hd w:val="clea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256545C6">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477FA988">
      <w:pPr>
        <w:pStyle w:val="28"/>
        <w:shd w:val="clear"/>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14:paraId="0797B2D5">
      <w:pPr>
        <w:shd w:val="clear"/>
        <w:rPr>
          <w:rFonts w:hint="eastAsia" w:ascii="宋体" w:hAnsi="宋体" w:cs="宋体"/>
          <w:snapToGrid w:val="0"/>
          <w:color w:val="auto"/>
          <w:kern w:val="0"/>
          <w:szCs w:val="21"/>
          <w:highlight w:val="none"/>
        </w:rPr>
      </w:pPr>
    </w:p>
    <w:p w14:paraId="23A7509E">
      <w:pPr>
        <w:pStyle w:val="3"/>
        <w:shd w:val="clear"/>
        <w:spacing w:before="0" w:after="0" w:line="360" w:lineRule="auto"/>
        <w:jc w:val="center"/>
        <w:rPr>
          <w:rFonts w:hint="eastAsia" w:ascii="宋体" w:hAnsi="宋体" w:eastAsia="宋体" w:cs="宋体"/>
          <w:color w:val="auto"/>
          <w:sz w:val="28"/>
          <w:highlight w:val="none"/>
        </w:rPr>
      </w:pPr>
      <w:bookmarkStart w:id="259" w:name="_Toc11329275"/>
      <w:bookmarkStart w:id="260" w:name="_Toc13095"/>
      <w:bookmarkStart w:id="261" w:name="_Toc18914"/>
      <w:r>
        <w:rPr>
          <w:rFonts w:hint="eastAsia" w:ascii="宋体" w:hAnsi="宋体" w:eastAsia="宋体" w:cs="宋体"/>
          <w:color w:val="auto"/>
          <w:sz w:val="28"/>
          <w:highlight w:val="none"/>
        </w:rPr>
        <w:t>三、</w:t>
      </w:r>
      <w:bookmarkEnd w:id="233"/>
      <w:bookmarkEnd w:id="234"/>
      <w:bookmarkEnd w:id="235"/>
      <w:bookmarkEnd w:id="259"/>
      <w:bookmarkEnd w:id="260"/>
      <w:bookmarkStart w:id="262" w:name="_Toc11329278"/>
      <w:bookmarkStart w:id="263" w:name="_Toc513633971"/>
      <w:bookmarkStart w:id="264" w:name="_Toc503951050"/>
      <w:bookmarkStart w:id="265" w:name="_Toc179632823"/>
      <w:bookmarkStart w:id="266" w:name="_Toc247085887"/>
      <w:bookmarkStart w:id="267" w:name="_Toc152042592"/>
      <w:bookmarkStart w:id="268" w:name="_Toc447827058"/>
      <w:bookmarkStart w:id="269" w:name="_Toc152045803"/>
      <w:bookmarkStart w:id="270" w:name="_Toc246997112"/>
      <w:bookmarkStart w:id="271" w:name="_Toc144974871"/>
      <w:bookmarkStart w:id="272" w:name="_Toc246996369"/>
      <w:r>
        <w:rPr>
          <w:rFonts w:hint="eastAsia" w:ascii="宋体" w:hAnsi="宋体" w:eastAsia="宋体" w:cs="宋体"/>
          <w:color w:val="auto"/>
          <w:sz w:val="28"/>
          <w:highlight w:val="none"/>
        </w:rPr>
        <w:t>报价一览表</w:t>
      </w:r>
      <w:bookmarkEnd w:id="261"/>
    </w:p>
    <w:p w14:paraId="64CC83AE">
      <w:pPr>
        <w:shd w:val="clear"/>
        <w:ind w:left="765"/>
        <w:jc w:val="center"/>
        <w:rPr>
          <w:rFonts w:hint="eastAsia" w:ascii="宋体" w:hAnsi="宋体" w:cs="宋体"/>
          <w:color w:val="auto"/>
          <w:szCs w:val="21"/>
          <w:highlight w:val="none"/>
        </w:rPr>
      </w:pPr>
    </w:p>
    <w:p w14:paraId="14E49297">
      <w:pPr>
        <w:pStyle w:val="38"/>
        <w:shd w:val="clear"/>
        <w:spacing w:line="480" w:lineRule="auto"/>
        <w:jc w:val="both"/>
        <w:rPr>
          <w:rFonts w:hint="eastAsia" w:hAnsi="宋体"/>
          <w:color w:val="auto"/>
          <w:highlight w:val="none"/>
        </w:rPr>
      </w:pPr>
      <w:r>
        <w:rPr>
          <w:rFonts w:hint="eastAsia" w:hAnsi="宋体"/>
          <w:color w:val="auto"/>
          <w:highlight w:val="none"/>
        </w:rPr>
        <w:t>重庆首讯科技股份有限公司：</w:t>
      </w:r>
    </w:p>
    <w:p w14:paraId="1FD85F4F">
      <w:pPr>
        <w:shd w:val="clea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36BAA070">
      <w:pPr>
        <w:shd w:val="clear"/>
        <w:spacing w:line="400" w:lineRule="exact"/>
        <w:ind w:firstLine="422" w:firstLineChars="200"/>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79ECB69E">
      <w:pPr>
        <w:shd w:val="clear"/>
        <w:spacing w:line="400" w:lineRule="exact"/>
        <w:ind w:firstLine="422" w:firstLineChars="200"/>
        <w:rPr>
          <w:rFonts w:hint="eastAsia" w:ascii="宋体" w:hAnsi="宋体" w:eastAsia="宋体" w:cs="Times New Roman"/>
          <w:b/>
          <w:bCs/>
          <w:color w:val="auto"/>
          <w:highlight w:val="none"/>
          <w:lang w:val="en-US" w:eastAsia="zh-CN"/>
        </w:rPr>
      </w:pPr>
    </w:p>
    <w:p w14:paraId="26EF140B">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3CE0B141">
      <w:pPr>
        <w:shd w:val="clea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12FCDA7D">
      <w:pPr>
        <w:shd w:val="clear"/>
        <w:spacing w:line="480" w:lineRule="auto"/>
        <w:ind w:firstLine="4800" w:firstLineChars="2000"/>
        <w:rPr>
          <w:rFonts w:hint="eastAsia" w:ascii="宋体" w:hAnsi="宋体"/>
          <w:color w:val="auto"/>
          <w:sz w:val="24"/>
          <w:highlight w:val="none"/>
        </w:rPr>
      </w:pPr>
    </w:p>
    <w:p w14:paraId="0956B904">
      <w:pPr>
        <w:shd w:val="clea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5F048C7E">
      <w:pPr>
        <w:shd w:val="clea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4C8EA6E6">
      <w:pPr>
        <w:shd w:val="clea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7A59954">
      <w:pPr>
        <w:shd w:val="clear"/>
        <w:jc w:val="right"/>
        <w:rPr>
          <w:rFonts w:hint="eastAsia" w:ascii="宋体" w:hAnsi="宋体"/>
          <w:b/>
          <w:bCs/>
          <w:color w:val="auto"/>
          <w:kern w:val="0"/>
          <w:szCs w:val="21"/>
          <w:highlight w:val="none"/>
          <w:u w:val="single"/>
        </w:rPr>
      </w:pPr>
    </w:p>
    <w:p w14:paraId="46F7E1D7">
      <w:pPr>
        <w:shd w:val="clea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430511D8">
      <w:pPr>
        <w:pStyle w:val="3"/>
        <w:shd w:val="clear"/>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73" w:name="_Toc14267"/>
      <w:bookmarkStart w:id="274" w:name="_Toc18757"/>
      <w:bookmarkStart w:id="275" w:name="_Toc12910"/>
      <w:bookmarkStart w:id="276" w:name="_Toc11961"/>
      <w:bookmarkStart w:id="277" w:name="_Toc19454"/>
      <w:r>
        <w:rPr>
          <w:rFonts w:hint="eastAsia" w:ascii="宋体" w:hAnsi="宋体" w:eastAsia="宋体" w:cs="宋体"/>
          <w:color w:val="auto"/>
          <w:sz w:val="28"/>
          <w:highlight w:val="none"/>
        </w:rPr>
        <w:t>四、资格审查资料</w:t>
      </w:r>
      <w:bookmarkEnd w:id="262"/>
      <w:bookmarkEnd w:id="263"/>
      <w:bookmarkEnd w:id="264"/>
      <w:bookmarkEnd w:id="273"/>
      <w:bookmarkEnd w:id="274"/>
      <w:bookmarkEnd w:id="275"/>
      <w:bookmarkEnd w:id="276"/>
      <w:bookmarkEnd w:id="277"/>
    </w:p>
    <w:bookmarkEnd w:id="265"/>
    <w:bookmarkEnd w:id="266"/>
    <w:bookmarkEnd w:id="267"/>
    <w:bookmarkEnd w:id="268"/>
    <w:bookmarkEnd w:id="269"/>
    <w:bookmarkEnd w:id="270"/>
    <w:bookmarkEnd w:id="271"/>
    <w:bookmarkEnd w:id="272"/>
    <w:p w14:paraId="348A62B0">
      <w:pPr>
        <w:shd w:val="clear"/>
        <w:jc w:val="center"/>
        <w:rPr>
          <w:rFonts w:hint="eastAsia" w:ascii="宋体" w:hAnsi="宋体" w:cs="宋体"/>
          <w:b/>
          <w:bCs/>
          <w:color w:val="auto"/>
          <w:sz w:val="28"/>
          <w:highlight w:val="none"/>
        </w:rPr>
      </w:pPr>
      <w:bookmarkStart w:id="278" w:name="_Toc503951058"/>
      <w:bookmarkStart w:id="279" w:name="_Toc513633974"/>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3CB4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3BF8BDE6">
            <w:pPr>
              <w:shd w:val="clea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1C5B3944">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（1）报价人具有独立法人资格及有效的营业执照或事业单位法人证书。</w:t>
            </w:r>
          </w:p>
          <w:p w14:paraId="5147D4AB">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（2）报价人具有有效的IS09001质量管理体系认证证书。</w:t>
            </w:r>
          </w:p>
          <w:p w14:paraId="56BB6B75">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 w:val="21"/>
                <w:szCs w:val="21"/>
                <w:highlight w:val="none"/>
              </w:rPr>
              <w:t>（3）报价人具有有效的IS020000信息技术服务管理体系认证证书。</w:t>
            </w:r>
          </w:p>
        </w:tc>
      </w:tr>
    </w:tbl>
    <w:p w14:paraId="613739BF">
      <w:pPr>
        <w:shd w:val="clea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28989D6B">
      <w:pPr>
        <w:shd w:val="clea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01DBD78F">
      <w:pPr>
        <w:shd w:val="clea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0770D69E">
        <w:tblPrEx>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69E93993">
            <w:pPr>
              <w:shd w:val="clea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3352B830">
            <w:pPr>
              <w:shd w:val="clear"/>
              <w:spacing w:line="400" w:lineRule="exact"/>
              <w:ind w:firstLine="420" w:firstLineChars="200"/>
              <w:rPr>
                <w:rFonts w:hint="eastAsia" w:ascii="宋体" w:hAnsi="宋体" w:cs="宋体"/>
                <w:color w:val="auto"/>
                <w:szCs w:val="21"/>
                <w:highlight w:val="none"/>
                <w:shd w:val="clear" w:color="auto" w:fill="FFFFFF"/>
              </w:rPr>
            </w:pPr>
            <w:bookmarkStart w:id="280" w:name="业绩要求2"/>
            <w:r>
              <w:rPr>
                <w:rFonts w:hint="eastAsia" w:ascii="宋体" w:hAnsi="宋体" w:cs="宋体"/>
                <w:color w:val="auto"/>
                <w:szCs w:val="21"/>
                <w:highlight w:val="none"/>
              </w:rPr>
              <w:t>报价人在2023年1月1日至报价截止日期（以合同签订时间为准）至少完成一项合同金额不低于20万元的与本项目类似的数据迁移服务业绩。</w:t>
            </w:r>
            <w:bookmarkEnd w:id="280"/>
          </w:p>
        </w:tc>
      </w:tr>
    </w:tbl>
    <w:p w14:paraId="0EE62253">
      <w:pPr>
        <w:shd w:val="clea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2DBF8319">
      <w:pPr>
        <w:shd w:val="clea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271531B9">
      <w:pPr>
        <w:shd w:val="clea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05B3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73213F4D">
            <w:pPr>
              <w:shd w:val="clea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5D86568C">
            <w:pPr>
              <w:shd w:val="clear"/>
              <w:spacing w:line="400" w:lineRule="exact"/>
              <w:ind w:firstLine="420" w:firstLineChars="200"/>
              <w:rPr>
                <w:rFonts w:hint="eastAsia" w:ascii="宋体" w:hAnsi="宋体" w:cs="宋体"/>
                <w:color w:val="auto"/>
                <w:szCs w:val="21"/>
                <w:highlight w:val="none"/>
              </w:rPr>
            </w:pPr>
            <w:bookmarkStart w:id="281" w:name="主要管理人员要求1"/>
            <w:r>
              <w:rPr>
                <w:rFonts w:hint="eastAsia" w:ascii="宋体" w:hAnsi="宋体" w:cs="宋体"/>
                <w:color w:val="auto"/>
                <w:szCs w:val="21"/>
                <w:highlight w:val="none"/>
              </w:rPr>
              <w:t>拟派的项目负责人具有信息技术类相关专业高级及以上职称或PMP证书</w:t>
            </w:r>
            <w:bookmarkEnd w:id="281"/>
          </w:p>
        </w:tc>
      </w:tr>
    </w:tbl>
    <w:p w14:paraId="323A90F9">
      <w:pPr>
        <w:shd w:val="clear"/>
        <w:spacing w:line="400" w:lineRule="exact"/>
        <w:ind w:firstLine="422" w:firstLineChars="200"/>
        <w:rPr>
          <w:rFonts w:hint="eastAsia"/>
          <w:b/>
          <w:bCs/>
          <w:color w:val="auto"/>
          <w:highlight w:val="none"/>
        </w:rPr>
      </w:pPr>
    </w:p>
    <w:p w14:paraId="6D59FA06">
      <w:pPr>
        <w:shd w:val="clea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报价人拟派的主要管理人员，由报价人</w:t>
      </w:r>
      <w:r>
        <w:rPr>
          <w:rFonts w:hint="eastAsia" w:hAnsi="宋体"/>
          <w:b/>
          <w:bCs/>
          <w:color w:val="auto"/>
          <w:szCs w:val="21"/>
          <w:highlight w:val="none"/>
        </w:rPr>
        <w:t>提供</w:t>
      </w:r>
      <w:r>
        <w:rPr>
          <w:rFonts w:hint="eastAsia" w:hAnsi="宋体"/>
          <w:b/>
          <w:bCs/>
          <w:color w:val="auto"/>
          <w:szCs w:val="21"/>
          <w:highlight w:val="none"/>
          <w:lang w:val="en-US" w:eastAsia="zh-CN"/>
        </w:rPr>
        <w:t>身份证复印件及相关证书复印件</w:t>
      </w:r>
      <w:r>
        <w:rPr>
          <w:rFonts w:hint="eastAsia"/>
          <w:b/>
          <w:bCs/>
          <w:color w:val="auto"/>
          <w:szCs w:val="21"/>
          <w:highlight w:val="none"/>
        </w:rPr>
        <w:t>，并盖单位公章。</w:t>
      </w:r>
    </w:p>
    <w:p w14:paraId="417F7319">
      <w:pPr>
        <w:shd w:val="clea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516F5222">
      <w:pPr>
        <w:shd w:val="clea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30F4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36AECA34">
            <w:pPr>
              <w:shd w:val="clea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A8FFD49">
            <w:pPr>
              <w:shd w:val="clear"/>
              <w:spacing w:line="400" w:lineRule="exact"/>
              <w:ind w:firstLine="420" w:firstLineChars="200"/>
              <w:rPr>
                <w:rFonts w:hint="eastAsia" w:ascii="宋体" w:hAnsi="宋体" w:cs="宋体"/>
                <w:color w:val="auto"/>
                <w:szCs w:val="21"/>
                <w:highlight w:val="none"/>
              </w:rPr>
            </w:pPr>
            <w:bookmarkStart w:id="282" w:name="其他人员要求1"/>
            <w:r>
              <w:rPr>
                <w:rFonts w:hint="eastAsia" w:ascii="宋体" w:hAnsi="宋体" w:cs="宋体"/>
                <w:color w:val="auto"/>
                <w:szCs w:val="21"/>
                <w:highlight w:val="none"/>
              </w:rPr>
              <w:t>报价人承诺拟派不少于5人的团队为本项目服务</w:t>
            </w:r>
            <w:bookmarkEnd w:id="282"/>
          </w:p>
        </w:tc>
      </w:tr>
    </w:tbl>
    <w:p w14:paraId="3BBEC67A">
      <w:pPr>
        <w:shd w:val="clea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0D0FBB5">
      <w:pPr>
        <w:shd w:val="clea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084C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0C5509E0">
            <w:pPr>
              <w:shd w:val="clea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56895EA">
            <w:pPr>
              <w:shd w:val="clea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689D536F">
      <w:pPr>
        <w:shd w:val="clea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7696AD80">
      <w:pPr>
        <w:shd w:val="clear"/>
        <w:spacing w:line="600" w:lineRule="exact"/>
        <w:rPr>
          <w:color w:val="auto"/>
          <w:highlight w:val="none"/>
        </w:rPr>
      </w:pPr>
    </w:p>
    <w:p w14:paraId="0D8B0216">
      <w:pPr>
        <w:shd w:val="clear"/>
        <w:rPr>
          <w:rFonts w:hint="eastAsia" w:ascii="宋体" w:hAnsi="宋体" w:cs="宋体"/>
          <w:b/>
          <w:bCs/>
          <w:color w:val="auto"/>
          <w:kern w:val="0"/>
          <w:sz w:val="28"/>
          <w:szCs w:val="20"/>
          <w:highlight w:val="none"/>
        </w:rPr>
      </w:pPr>
      <w:r>
        <w:rPr>
          <w:rFonts w:hint="eastAsia" w:ascii="宋体" w:hAnsi="宋体" w:cs="宋体"/>
          <w:b/>
          <w:bCs/>
          <w:color w:val="auto"/>
          <w:kern w:val="0"/>
          <w:sz w:val="28"/>
          <w:szCs w:val="20"/>
          <w:highlight w:val="none"/>
        </w:rPr>
        <w:br w:type="page"/>
      </w:r>
    </w:p>
    <w:p w14:paraId="28DBBFC3">
      <w:pPr>
        <w:pStyle w:val="3"/>
        <w:shd w:val="clear"/>
        <w:spacing w:before="0" w:after="0" w:line="360" w:lineRule="auto"/>
        <w:jc w:val="center"/>
        <w:rPr>
          <w:rFonts w:hint="eastAsia" w:ascii="宋体" w:hAnsi="宋体" w:eastAsia="宋体" w:cs="宋体"/>
          <w:color w:val="auto"/>
          <w:sz w:val="28"/>
          <w:highlight w:val="none"/>
        </w:rPr>
      </w:pPr>
      <w:bookmarkStart w:id="283" w:name="_Toc21066"/>
      <w:bookmarkStart w:id="284" w:name="_Toc12864"/>
      <w:r>
        <w:rPr>
          <w:rFonts w:hint="eastAsia" w:ascii="宋体" w:hAnsi="宋体" w:eastAsia="宋体" w:cs="宋体"/>
          <w:color w:val="auto"/>
          <w:sz w:val="28"/>
          <w:highlight w:val="none"/>
        </w:rPr>
        <w:t>五、报价人承诺</w:t>
      </w:r>
      <w:bookmarkEnd w:id="283"/>
      <w:bookmarkEnd w:id="284"/>
    </w:p>
    <w:p w14:paraId="11587768">
      <w:pPr>
        <w:pStyle w:val="17"/>
        <w:shd w:val="clear"/>
        <w:rPr>
          <w:color w:val="auto"/>
          <w:highlight w:val="none"/>
        </w:rPr>
      </w:pPr>
    </w:p>
    <w:p w14:paraId="09E982E9">
      <w:pPr>
        <w:shd w:val="clea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5E4FEBF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3B1CACA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5618BD3D">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0E20B1F1">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175729CB">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05EB0FE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25CE3C35">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73E87991">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388CB859">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88EDCD">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5177F2D">
      <w:pPr>
        <w:shd w:val="clear"/>
        <w:spacing w:line="360" w:lineRule="exact"/>
        <w:ind w:firstLine="420" w:firstLineChars="200"/>
        <w:rPr>
          <w:rFonts w:hint="eastAsia" w:ascii="宋体" w:hAnsi="宋体" w:cs="宋体"/>
          <w:color w:val="auto"/>
          <w:szCs w:val="21"/>
          <w:highlight w:val="none"/>
        </w:rPr>
      </w:pPr>
    </w:p>
    <w:p w14:paraId="5176D9E8">
      <w:pPr>
        <w:shd w:val="clear"/>
        <w:spacing w:line="400" w:lineRule="exact"/>
        <w:rPr>
          <w:rFonts w:hint="eastAsia" w:ascii="宋体" w:hAnsi="宋体" w:cs="宋体"/>
          <w:color w:val="auto"/>
          <w:szCs w:val="21"/>
          <w:highlight w:val="none"/>
        </w:rPr>
      </w:pPr>
    </w:p>
    <w:p w14:paraId="57927D16">
      <w:pPr>
        <w:shd w:val="clea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29D58CBC">
      <w:pPr>
        <w:shd w:val="clea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0084D6AD">
      <w:pPr>
        <w:shd w:val="clea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032C5E2D">
      <w:pPr>
        <w:shd w:val="clear"/>
        <w:rPr>
          <w:rFonts w:hint="eastAsia" w:ascii="宋体" w:hAnsi="宋体"/>
          <w:color w:val="auto"/>
          <w:sz w:val="24"/>
          <w:highlight w:val="none"/>
        </w:rPr>
      </w:pPr>
      <w:r>
        <w:rPr>
          <w:rFonts w:hint="eastAsia" w:ascii="宋体" w:hAnsi="宋体"/>
          <w:color w:val="auto"/>
          <w:sz w:val="24"/>
          <w:highlight w:val="none"/>
        </w:rPr>
        <w:br w:type="page"/>
      </w:r>
    </w:p>
    <w:p w14:paraId="5825A815">
      <w:pPr>
        <w:shd w:val="clear"/>
        <w:jc w:val="center"/>
        <w:outlineLvl w:val="1"/>
        <w:rPr>
          <w:rFonts w:hint="eastAsia" w:ascii="宋体" w:hAnsi="宋体" w:cs="宋体"/>
          <w:b/>
          <w:bCs/>
          <w:color w:val="auto"/>
          <w:kern w:val="0"/>
          <w:sz w:val="28"/>
          <w:szCs w:val="32"/>
          <w:highlight w:val="none"/>
        </w:rPr>
      </w:pPr>
      <w:bookmarkStart w:id="285" w:name="_Toc13940"/>
      <w:bookmarkStart w:id="286" w:name="_Toc22750"/>
      <w:r>
        <w:rPr>
          <w:rFonts w:hint="eastAsia" w:ascii="宋体" w:hAnsi="宋体" w:cs="宋体"/>
          <w:b/>
          <w:bCs/>
          <w:color w:val="auto"/>
          <w:kern w:val="0"/>
          <w:sz w:val="28"/>
          <w:szCs w:val="32"/>
          <w:highlight w:val="none"/>
        </w:rPr>
        <w:t>六、报价人其他资料</w:t>
      </w:r>
      <w:bookmarkEnd w:id="285"/>
      <w:bookmarkEnd w:id="286"/>
    </w:p>
    <w:p w14:paraId="2D457000">
      <w:pPr>
        <w:shd w:val="clear"/>
        <w:rPr>
          <w:rFonts w:hint="eastAsia" w:ascii="宋体" w:hAnsi="宋体"/>
          <w:color w:val="auto"/>
          <w:sz w:val="24"/>
          <w:highlight w:val="none"/>
        </w:rPr>
      </w:pPr>
    </w:p>
    <w:p w14:paraId="5BE67C93">
      <w:pPr>
        <w:pStyle w:val="4"/>
        <w:shd w:val="clear"/>
        <w:spacing w:before="0" w:after="0" w:line="360" w:lineRule="auto"/>
        <w:jc w:val="center"/>
        <w:rPr>
          <w:color w:val="auto"/>
          <w:sz w:val="28"/>
          <w:szCs w:val="28"/>
          <w:highlight w:val="none"/>
        </w:rPr>
      </w:pPr>
      <w:bookmarkStart w:id="287" w:name="_Toc508110857"/>
      <w:bookmarkStart w:id="288" w:name="_Toc452107137"/>
      <w:bookmarkStart w:id="289" w:name="_Toc4375"/>
      <w:r>
        <w:rPr>
          <w:rFonts w:hint="eastAsia"/>
          <w:color w:val="auto"/>
          <w:sz w:val="28"/>
          <w:szCs w:val="28"/>
          <w:highlight w:val="none"/>
        </w:rPr>
        <w:t>（一）报价人基本信息表</w:t>
      </w:r>
      <w:bookmarkEnd w:id="287"/>
      <w:bookmarkEnd w:id="288"/>
      <w:bookmarkEnd w:id="289"/>
    </w:p>
    <w:p w14:paraId="344605AB">
      <w:pPr>
        <w:pStyle w:val="26"/>
        <w:shd w:val="clear"/>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222B6F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D544B08">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5CF70E9">
            <w:pPr>
              <w:shd w:val="clear"/>
              <w:topLinePunct/>
              <w:spacing w:line="440" w:lineRule="exact"/>
              <w:jc w:val="center"/>
              <w:rPr>
                <w:rFonts w:hint="eastAsia" w:ascii="宋体" w:hAnsi="宋体" w:cs="宋体"/>
                <w:color w:val="auto"/>
                <w:szCs w:val="21"/>
                <w:highlight w:val="none"/>
              </w:rPr>
            </w:pPr>
          </w:p>
        </w:tc>
      </w:tr>
      <w:tr w14:paraId="617CB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774127A">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3AF5BCCB">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05895EF">
            <w:pPr>
              <w:shd w:val="clear"/>
              <w:topLinePunct/>
              <w:spacing w:line="440" w:lineRule="exact"/>
              <w:jc w:val="center"/>
              <w:rPr>
                <w:rFonts w:hint="eastAsia" w:ascii="宋体" w:hAnsi="宋体" w:cs="宋体"/>
                <w:color w:val="auto"/>
                <w:szCs w:val="21"/>
                <w:highlight w:val="none"/>
              </w:rPr>
            </w:pPr>
          </w:p>
        </w:tc>
      </w:tr>
      <w:tr w14:paraId="31A0CF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7B89750">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F917DAD">
            <w:pPr>
              <w:shd w:val="clea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B8F36BC">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337873">
            <w:pPr>
              <w:shd w:val="clear"/>
              <w:topLinePunct/>
              <w:spacing w:line="440" w:lineRule="exact"/>
              <w:jc w:val="center"/>
              <w:rPr>
                <w:rFonts w:hint="eastAsia" w:ascii="宋体" w:hAnsi="宋体" w:cs="宋体"/>
                <w:color w:val="auto"/>
                <w:szCs w:val="21"/>
                <w:highlight w:val="none"/>
              </w:rPr>
            </w:pPr>
          </w:p>
        </w:tc>
      </w:tr>
      <w:tr w14:paraId="3FFC56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1501D1A">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9792211">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71CEC26">
            <w:pPr>
              <w:shd w:val="clea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B9C4A7D">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5E291B2">
            <w:pPr>
              <w:shd w:val="clear"/>
              <w:topLinePunct/>
              <w:spacing w:line="440" w:lineRule="exact"/>
              <w:jc w:val="center"/>
              <w:rPr>
                <w:rFonts w:hint="eastAsia" w:ascii="宋体" w:hAnsi="宋体" w:cs="宋体"/>
                <w:color w:val="auto"/>
                <w:szCs w:val="21"/>
                <w:highlight w:val="none"/>
              </w:rPr>
            </w:pPr>
          </w:p>
        </w:tc>
      </w:tr>
      <w:tr w14:paraId="78EE2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4E867187">
            <w:pPr>
              <w:widowControl/>
              <w:shd w:val="clear"/>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16BE276E">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7FB6335">
            <w:pPr>
              <w:shd w:val="clea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2199D3B">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BB1A405">
            <w:pPr>
              <w:shd w:val="clear"/>
              <w:topLinePunct/>
              <w:spacing w:line="440" w:lineRule="exact"/>
              <w:jc w:val="center"/>
              <w:rPr>
                <w:rFonts w:hint="eastAsia" w:ascii="宋体" w:hAnsi="宋体" w:cs="宋体"/>
                <w:color w:val="auto"/>
                <w:szCs w:val="21"/>
                <w:highlight w:val="none"/>
              </w:rPr>
            </w:pPr>
          </w:p>
        </w:tc>
      </w:tr>
      <w:tr w14:paraId="3985AF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636EA24E">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65582BF">
            <w:pPr>
              <w:shd w:val="clear"/>
              <w:topLinePunct/>
              <w:spacing w:line="440" w:lineRule="exact"/>
              <w:jc w:val="center"/>
              <w:rPr>
                <w:rFonts w:hint="eastAsia" w:ascii="宋体" w:hAnsi="宋体" w:cs="宋体"/>
                <w:color w:val="auto"/>
                <w:szCs w:val="21"/>
                <w:highlight w:val="none"/>
              </w:rPr>
            </w:pPr>
          </w:p>
        </w:tc>
      </w:tr>
      <w:tr w14:paraId="228E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58A13098">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AD22B35">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2BD070FD">
            <w:pPr>
              <w:shd w:val="clea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68B607D">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C019FA8">
            <w:pPr>
              <w:shd w:val="clea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556E0CC">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0FADA1C">
            <w:pPr>
              <w:shd w:val="clear"/>
              <w:topLinePunct/>
              <w:spacing w:line="440" w:lineRule="exact"/>
              <w:jc w:val="center"/>
              <w:rPr>
                <w:rFonts w:hint="eastAsia" w:ascii="宋体" w:hAnsi="宋体" w:cs="宋体"/>
                <w:color w:val="auto"/>
                <w:szCs w:val="21"/>
                <w:highlight w:val="none"/>
              </w:rPr>
            </w:pPr>
          </w:p>
        </w:tc>
      </w:tr>
      <w:tr w14:paraId="4FA328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69A4301">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270945AC">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29C295D4">
            <w:pPr>
              <w:shd w:val="clea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28FA9E4A">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197402B">
            <w:pPr>
              <w:shd w:val="clea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2858FCF">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28EAB80A">
            <w:pPr>
              <w:shd w:val="clear"/>
              <w:topLinePunct/>
              <w:spacing w:line="440" w:lineRule="exact"/>
              <w:jc w:val="center"/>
              <w:rPr>
                <w:rFonts w:hint="eastAsia" w:ascii="宋体" w:hAnsi="宋体" w:cs="宋体"/>
                <w:color w:val="auto"/>
                <w:szCs w:val="21"/>
                <w:highlight w:val="none"/>
              </w:rPr>
            </w:pPr>
          </w:p>
        </w:tc>
      </w:tr>
      <w:tr w14:paraId="5B2F0F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14950AA">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4A86F70">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3CC7E1D2">
            <w:pPr>
              <w:shd w:val="clea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50815F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377B35A0">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CC519EA">
            <w:pPr>
              <w:shd w:val="clea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07FD0DF">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27CAA97">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3A949CF">
            <w:pPr>
              <w:shd w:val="clear"/>
              <w:topLinePunct/>
              <w:spacing w:line="440" w:lineRule="exact"/>
              <w:jc w:val="center"/>
              <w:rPr>
                <w:rFonts w:hint="eastAsia" w:ascii="宋体" w:hAnsi="宋体" w:cs="宋体"/>
                <w:color w:val="auto"/>
                <w:szCs w:val="21"/>
                <w:highlight w:val="none"/>
              </w:rPr>
            </w:pPr>
          </w:p>
        </w:tc>
      </w:tr>
      <w:tr w14:paraId="5AAB23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E2CCDB7">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7DC97D5">
            <w:pPr>
              <w:shd w:val="clea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4B9A29E">
            <w:pPr>
              <w:widowControl/>
              <w:shd w:val="clear"/>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0A051E1">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171ED59">
            <w:pPr>
              <w:shd w:val="clear"/>
              <w:topLinePunct/>
              <w:spacing w:line="440" w:lineRule="exact"/>
              <w:jc w:val="center"/>
              <w:rPr>
                <w:rFonts w:hint="eastAsia" w:ascii="宋体" w:hAnsi="宋体" w:cs="宋体"/>
                <w:color w:val="auto"/>
                <w:szCs w:val="21"/>
                <w:highlight w:val="none"/>
              </w:rPr>
            </w:pPr>
          </w:p>
        </w:tc>
      </w:tr>
      <w:tr w14:paraId="0A5CF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2719039">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9B6C5DC">
            <w:pPr>
              <w:shd w:val="clea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3D132CF">
            <w:pPr>
              <w:widowControl/>
              <w:shd w:val="clear"/>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B96F748">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99954F4">
            <w:pPr>
              <w:shd w:val="clear"/>
              <w:topLinePunct/>
              <w:spacing w:line="440" w:lineRule="exact"/>
              <w:jc w:val="center"/>
              <w:rPr>
                <w:rFonts w:hint="eastAsia" w:ascii="宋体" w:hAnsi="宋体" w:cs="宋体"/>
                <w:color w:val="auto"/>
                <w:szCs w:val="21"/>
                <w:highlight w:val="none"/>
              </w:rPr>
            </w:pPr>
          </w:p>
        </w:tc>
      </w:tr>
      <w:tr w14:paraId="342125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2CC7F8BE">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E9E536A">
            <w:pPr>
              <w:shd w:val="clea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AF2BA6F">
            <w:pPr>
              <w:widowControl/>
              <w:shd w:val="clear"/>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CE7259D">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A9AEA73">
            <w:pPr>
              <w:shd w:val="clear"/>
              <w:topLinePunct/>
              <w:spacing w:line="440" w:lineRule="exact"/>
              <w:jc w:val="center"/>
              <w:rPr>
                <w:rFonts w:hint="eastAsia" w:ascii="宋体" w:hAnsi="宋体" w:cs="宋体"/>
                <w:color w:val="auto"/>
                <w:szCs w:val="21"/>
                <w:highlight w:val="none"/>
              </w:rPr>
            </w:pPr>
          </w:p>
        </w:tc>
      </w:tr>
      <w:tr w14:paraId="39DE2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76B041C1">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2D7815F">
            <w:pPr>
              <w:shd w:val="clea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08B07E3">
            <w:pPr>
              <w:widowControl/>
              <w:shd w:val="clear"/>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0BA31EE">
            <w:pPr>
              <w:shd w:val="clea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21A6695">
            <w:pPr>
              <w:shd w:val="clear"/>
              <w:topLinePunct/>
              <w:spacing w:line="440" w:lineRule="exact"/>
              <w:jc w:val="center"/>
              <w:rPr>
                <w:rFonts w:hint="eastAsia" w:ascii="宋体" w:hAnsi="宋体" w:cs="宋体"/>
                <w:color w:val="auto"/>
                <w:szCs w:val="21"/>
                <w:highlight w:val="none"/>
              </w:rPr>
            </w:pPr>
          </w:p>
        </w:tc>
      </w:tr>
      <w:tr w14:paraId="004A2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1BD2403C">
            <w:pPr>
              <w:shd w:val="clea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6BF710BD">
            <w:pPr>
              <w:shd w:val="clea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830A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7986510">
            <w:pPr>
              <w:shd w:val="clea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C69F6DF">
            <w:pPr>
              <w:shd w:val="clear"/>
              <w:topLinePunct/>
              <w:spacing w:line="440" w:lineRule="exact"/>
              <w:jc w:val="center"/>
              <w:rPr>
                <w:rFonts w:hint="eastAsia" w:ascii="宋体" w:hAnsi="宋体" w:cs="宋体"/>
                <w:color w:val="auto"/>
                <w:szCs w:val="21"/>
                <w:highlight w:val="none"/>
              </w:rPr>
            </w:pPr>
          </w:p>
        </w:tc>
      </w:tr>
    </w:tbl>
    <w:p w14:paraId="3E43072A">
      <w:pPr>
        <w:shd w:val="clear"/>
        <w:rPr>
          <w:color w:val="auto"/>
          <w:highlight w:val="none"/>
        </w:rPr>
      </w:pPr>
    </w:p>
    <w:p w14:paraId="2C76B292">
      <w:pPr>
        <w:shd w:val="clea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0AD5C7C">
      <w:pPr>
        <w:shd w:val="clear"/>
        <w:jc w:val="center"/>
        <w:rPr>
          <w:rFonts w:hint="eastAsia" w:ascii="宋体" w:hAnsi="宋体" w:cs="宋体"/>
          <w:b/>
          <w:bCs/>
          <w:color w:val="auto"/>
          <w:kern w:val="0"/>
          <w:sz w:val="28"/>
          <w:szCs w:val="20"/>
          <w:highlight w:val="none"/>
        </w:rPr>
      </w:pPr>
      <w:r>
        <w:rPr>
          <w:rFonts w:hint="eastAsia" w:ascii="宋体" w:hAnsi="宋体" w:cs="宋体"/>
          <w:b/>
          <w:bCs/>
          <w:color w:val="auto"/>
          <w:kern w:val="0"/>
          <w:sz w:val="28"/>
          <w:szCs w:val="32"/>
          <w:highlight w:val="none"/>
        </w:rPr>
        <w:t>（二）</w:t>
      </w:r>
      <w:r>
        <w:rPr>
          <w:rFonts w:hint="eastAsia" w:ascii="宋体" w:hAnsi="宋体" w:cs="宋体"/>
          <w:b/>
          <w:bCs/>
          <w:color w:val="auto"/>
          <w:kern w:val="0"/>
          <w:sz w:val="28"/>
          <w:szCs w:val="20"/>
          <w:highlight w:val="none"/>
        </w:rPr>
        <w:t>商务和技术部分偏离表</w:t>
      </w:r>
    </w:p>
    <w:p w14:paraId="75C1EBE4">
      <w:pPr>
        <w:shd w:val="clear"/>
        <w:jc w:val="center"/>
        <w:rPr>
          <w:rFonts w:hint="eastAsia" w:ascii="宋体" w:hAnsi="宋体" w:cs="宋体"/>
          <w:b/>
          <w:bCs/>
          <w:color w:val="auto"/>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7BB3F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2B838AC8">
            <w:pPr>
              <w:shd w:val="clea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706FE55B">
            <w:pPr>
              <w:shd w:val="clea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0FBED7F0">
            <w:pPr>
              <w:shd w:val="clea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76EB9AD">
            <w:pPr>
              <w:shd w:val="clea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5DD5F11F">
            <w:pPr>
              <w:shd w:val="clea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739012D7">
            <w:pPr>
              <w:shd w:val="clea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92FC77A">
            <w:pPr>
              <w:shd w:val="clea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9047973">
            <w:pPr>
              <w:shd w:val="clea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5DF05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29B3D01">
            <w:pPr>
              <w:shd w:val="clea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588030B2">
            <w:pPr>
              <w:shd w:val="clea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8D8F4A1">
            <w:pPr>
              <w:shd w:val="clea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2DA7C5">
            <w:pPr>
              <w:shd w:val="clea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089FDE4">
            <w:pPr>
              <w:shd w:val="clea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8DDFF0D">
            <w:pPr>
              <w:shd w:val="clea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678E6CCA">
            <w:pPr>
              <w:shd w:val="clear"/>
              <w:jc w:val="center"/>
              <w:rPr>
                <w:rFonts w:hint="eastAsia" w:ascii="宋体" w:hAnsi="宋体"/>
                <w:color w:val="auto"/>
                <w:szCs w:val="21"/>
                <w:highlight w:val="none"/>
              </w:rPr>
            </w:pPr>
          </w:p>
        </w:tc>
      </w:tr>
      <w:tr w14:paraId="2956A0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94A26FB">
            <w:pPr>
              <w:shd w:val="clea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5CC651E9">
            <w:pPr>
              <w:shd w:val="clea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F41329C">
            <w:pPr>
              <w:shd w:val="clea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33F51C7">
            <w:pPr>
              <w:shd w:val="clea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F312797">
            <w:pPr>
              <w:shd w:val="clea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4BC8C610">
            <w:pPr>
              <w:shd w:val="clea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7063378A">
            <w:pPr>
              <w:shd w:val="clear"/>
              <w:jc w:val="center"/>
              <w:rPr>
                <w:rFonts w:hint="eastAsia" w:ascii="宋体" w:hAnsi="宋体"/>
                <w:color w:val="auto"/>
                <w:szCs w:val="21"/>
                <w:highlight w:val="none"/>
              </w:rPr>
            </w:pPr>
          </w:p>
        </w:tc>
      </w:tr>
      <w:tr w14:paraId="785515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4F49B6">
            <w:pPr>
              <w:shd w:val="clea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2BCBB25F">
            <w:pPr>
              <w:shd w:val="clea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086A5AD">
            <w:pPr>
              <w:shd w:val="clea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88EBC69">
            <w:pPr>
              <w:shd w:val="clea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6DEC476">
            <w:pPr>
              <w:shd w:val="clea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0B23C52D">
            <w:pPr>
              <w:shd w:val="clea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76500ECF">
            <w:pPr>
              <w:shd w:val="clear"/>
              <w:jc w:val="center"/>
              <w:rPr>
                <w:rFonts w:hint="eastAsia" w:ascii="宋体" w:hAnsi="宋体"/>
                <w:color w:val="auto"/>
                <w:szCs w:val="21"/>
                <w:highlight w:val="none"/>
              </w:rPr>
            </w:pPr>
          </w:p>
        </w:tc>
      </w:tr>
      <w:tr w14:paraId="7A154E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32BBA32">
            <w:pPr>
              <w:shd w:val="clea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6F9301FA">
            <w:pPr>
              <w:shd w:val="clea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75BFD0B9">
            <w:pPr>
              <w:shd w:val="clea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AB7419E">
            <w:pPr>
              <w:shd w:val="clea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35D2057">
            <w:pPr>
              <w:shd w:val="clea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6AE908E">
            <w:pPr>
              <w:shd w:val="clea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1EC8774">
            <w:pPr>
              <w:shd w:val="clear"/>
              <w:jc w:val="center"/>
              <w:rPr>
                <w:rFonts w:hint="eastAsia" w:ascii="宋体" w:hAnsi="宋体"/>
                <w:color w:val="auto"/>
                <w:szCs w:val="21"/>
                <w:highlight w:val="none"/>
              </w:rPr>
            </w:pPr>
          </w:p>
        </w:tc>
      </w:tr>
      <w:tr w14:paraId="71DDE2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E67B050">
            <w:pPr>
              <w:shd w:val="clea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0AE3B66C">
            <w:pPr>
              <w:shd w:val="clea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5CD9FA0A">
            <w:pPr>
              <w:shd w:val="clea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315A434D">
            <w:pPr>
              <w:shd w:val="clea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ED4A980">
            <w:pPr>
              <w:shd w:val="clea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F778D1B">
            <w:pPr>
              <w:shd w:val="clea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86D3D84">
            <w:pPr>
              <w:shd w:val="clear"/>
              <w:jc w:val="center"/>
              <w:rPr>
                <w:rFonts w:hint="eastAsia" w:ascii="宋体" w:hAnsi="宋体"/>
                <w:color w:val="auto"/>
                <w:szCs w:val="21"/>
                <w:highlight w:val="none"/>
              </w:rPr>
            </w:pPr>
          </w:p>
        </w:tc>
      </w:tr>
    </w:tbl>
    <w:p w14:paraId="68517608">
      <w:pPr>
        <w:shd w:val="clear"/>
        <w:adjustRightInd w:val="0"/>
        <w:snapToGrid w:val="0"/>
        <w:spacing w:line="460" w:lineRule="exact"/>
        <w:ind w:firstLine="422"/>
        <w:rPr>
          <w:rFonts w:hint="eastAsia" w:ascii="宋体" w:hAnsi="宋体"/>
          <w:bCs/>
          <w:color w:val="auto"/>
          <w:szCs w:val="21"/>
          <w:highlight w:val="none"/>
        </w:rPr>
      </w:pPr>
      <w:r>
        <w:rPr>
          <w:rFonts w:hint="eastAsia" w:ascii="宋体" w:hAnsi="宋体"/>
          <w:bCs/>
          <w:color w:val="auto"/>
          <w:szCs w:val="21"/>
          <w:highlight w:val="none"/>
        </w:rPr>
        <w:t>注：报价人无须逐条响应，只需填写有偏离部分即可。</w:t>
      </w:r>
    </w:p>
    <w:p w14:paraId="182A026D">
      <w:pPr>
        <w:shd w:val="clear"/>
        <w:adjustRightInd w:val="0"/>
        <w:snapToGrid w:val="0"/>
        <w:spacing w:line="460" w:lineRule="exact"/>
        <w:ind w:firstLine="422"/>
        <w:rPr>
          <w:rFonts w:hint="eastAsia" w:ascii="宋体" w:hAnsi="宋体"/>
          <w:b/>
          <w:color w:val="auto"/>
          <w:szCs w:val="21"/>
          <w:highlight w:val="none"/>
        </w:rPr>
      </w:pPr>
    </w:p>
    <w:p w14:paraId="1EABCA32">
      <w:pPr>
        <w:shd w:val="clea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3F78954A">
      <w:pPr>
        <w:shd w:val="clear"/>
        <w:adjustRightInd w:val="0"/>
        <w:snapToGrid w:val="0"/>
        <w:spacing w:line="460" w:lineRule="exact"/>
        <w:ind w:firstLine="422"/>
        <w:rPr>
          <w:rFonts w:hint="eastAsia" w:ascii="宋体" w:hAnsi="宋体"/>
          <w:b/>
          <w:color w:val="auto"/>
          <w:szCs w:val="21"/>
          <w:highlight w:val="none"/>
        </w:rPr>
      </w:pPr>
    </w:p>
    <w:p w14:paraId="10040968">
      <w:pPr>
        <w:shd w:val="clea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05E9A63D">
      <w:pPr>
        <w:shd w:val="clea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F9B2243">
      <w:pPr>
        <w:shd w:val="clear"/>
        <w:spacing w:line="600" w:lineRule="exact"/>
        <w:jc w:val="left"/>
        <w:rPr>
          <w:rFonts w:hint="eastAsia" w:ascii="宋体" w:hAnsi="宋体"/>
          <w:b/>
          <w:bCs/>
          <w:color w:val="auto"/>
          <w:szCs w:val="21"/>
          <w:highlight w:val="none"/>
        </w:rPr>
      </w:pPr>
    </w:p>
    <w:p w14:paraId="2D7E55B5">
      <w:pPr>
        <w:shd w:val="clear"/>
        <w:spacing w:line="600" w:lineRule="exact"/>
        <w:jc w:val="left"/>
        <w:rPr>
          <w:rFonts w:hint="eastAsia" w:ascii="宋体" w:hAnsi="宋体"/>
          <w:b/>
          <w:bCs/>
          <w:color w:val="auto"/>
          <w:szCs w:val="21"/>
          <w:highlight w:val="none"/>
        </w:rPr>
      </w:pPr>
    </w:p>
    <w:p w14:paraId="62AAD3D9">
      <w:pPr>
        <w:shd w:val="clea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4E8E1688">
      <w:pPr>
        <w:shd w:val="clea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3C032C0F">
      <w:pPr>
        <w:shd w:val="clear"/>
        <w:spacing w:line="600" w:lineRule="exact"/>
        <w:rPr>
          <w:color w:val="auto"/>
          <w:highlight w:val="none"/>
        </w:rPr>
      </w:pPr>
    </w:p>
    <w:p w14:paraId="76383594">
      <w:pPr>
        <w:shd w:val="clear"/>
        <w:rPr>
          <w:rFonts w:hint="eastAsia" w:ascii="宋体" w:hAnsi="宋体" w:cs="宋体"/>
          <w:color w:val="auto"/>
          <w:sz w:val="28"/>
          <w:highlight w:val="none"/>
        </w:rPr>
      </w:pPr>
      <w:r>
        <w:rPr>
          <w:rFonts w:hint="eastAsia" w:ascii="宋体" w:hAnsi="宋体" w:cs="宋体"/>
          <w:color w:val="auto"/>
          <w:sz w:val="28"/>
          <w:highlight w:val="none"/>
        </w:rPr>
        <w:br w:type="page"/>
      </w:r>
    </w:p>
    <w:p w14:paraId="04809C5C">
      <w:pPr>
        <w:pStyle w:val="17"/>
        <w:shd w:val="clear"/>
        <w:jc w:val="center"/>
        <w:rPr>
          <w:rFonts w:hint="eastAsia" w:ascii="宋体" w:hAnsi="宋体"/>
          <w:b/>
          <w:bCs/>
          <w:color w:val="auto"/>
          <w:sz w:val="24"/>
          <w:highlight w:val="none"/>
        </w:rPr>
      </w:pPr>
      <w:r>
        <w:rPr>
          <w:rFonts w:hint="eastAsia" w:ascii="宋体" w:hAnsi="宋体" w:cs="宋体"/>
          <w:b/>
          <w:bCs/>
          <w:color w:val="auto"/>
          <w:sz w:val="28"/>
          <w:highlight w:val="none"/>
        </w:rPr>
        <w:t>（三）其他材料</w:t>
      </w:r>
    </w:p>
    <w:p w14:paraId="54FB31AA">
      <w:pPr>
        <w:shd w:val="clea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43AD2218">
      <w:pPr>
        <w:shd w:val="clea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6401DCAA">
      <w:pPr>
        <w:shd w:val="clea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367B5FD1">
      <w:pPr>
        <w:pStyle w:val="17"/>
        <w:shd w:val="clear"/>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90" w:name="_Toc32475"/>
      <w:bookmarkStart w:id="291" w:name="_Toc14007"/>
      <w:r>
        <w:rPr>
          <w:rFonts w:hint="eastAsia" w:ascii="宋体" w:hAnsi="宋体" w:cs="宋体"/>
          <w:color w:val="auto"/>
          <w:kern w:val="2"/>
          <w:sz w:val="21"/>
          <w:szCs w:val="21"/>
          <w:highlight w:val="none"/>
          <w:lang w:bidi="ar"/>
        </w:rPr>
        <w:t>报价合理性说明</w:t>
      </w:r>
      <w:bookmarkEnd w:id="290"/>
      <w:bookmarkEnd w:id="291"/>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18D06688">
      <w:pPr>
        <w:pStyle w:val="17"/>
        <w:shd w:val="clear"/>
        <w:rPr>
          <w:color w:val="auto"/>
          <w:highlight w:val="none"/>
        </w:rPr>
      </w:pPr>
    </w:p>
    <w:p w14:paraId="0DFA1BB1">
      <w:pPr>
        <w:shd w:val="clear"/>
        <w:rPr>
          <w:rFonts w:hint="eastAsia" w:ascii="宋体" w:hAnsi="宋体" w:cs="宋体"/>
          <w:color w:val="auto"/>
          <w:sz w:val="28"/>
          <w:highlight w:val="none"/>
        </w:rPr>
      </w:pPr>
    </w:p>
    <w:bookmarkEnd w:id="278"/>
    <w:bookmarkEnd w:id="279"/>
    <w:p w14:paraId="4F051630">
      <w:pPr>
        <w:shd w:val="clea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9E92C2A-35A4-41AC-933B-3266A402265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3AC903A8-2876-4966-80E0-9E4342988BC7}"/>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920DD417-E6A0-4213-84F4-4EF523FDD1D7}"/>
  </w:font>
  <w:font w:name="方正小标宋_GBK">
    <w:panose1 w:val="03000509000000000000"/>
    <w:charset w:val="86"/>
    <w:family w:val="script"/>
    <w:pitch w:val="default"/>
    <w:sig w:usb0="00000001" w:usb1="080E0000" w:usb2="00000000" w:usb3="00000000" w:csb0="00040000" w:csb1="00000000"/>
    <w:embedRegular r:id="rId4" w:fontKey="{E3E82D39-8C40-44FC-ABCD-750A4EFC9743}"/>
  </w:font>
  <w:font w:name="仿宋">
    <w:panose1 w:val="02010609060101010101"/>
    <w:charset w:val="86"/>
    <w:family w:val="modern"/>
    <w:pitch w:val="default"/>
    <w:sig w:usb0="800002BF" w:usb1="38CF7CFA" w:usb2="00000016" w:usb3="00000000" w:csb0="00040001" w:csb1="00000000"/>
    <w:embedRegular r:id="rId5" w:fontKey="{43CDDBA9-3DEA-4D36-BBBE-E6FFC45AF0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BE025">
    <w:pPr>
      <w:pStyle w:val="26"/>
      <w:jc w:val="center"/>
    </w:pPr>
  </w:p>
  <w:p w14:paraId="2D42A9B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0101F">
    <w:pPr>
      <w:pStyle w:val="26"/>
      <w:framePr w:wrap="around" w:vAnchor="text" w:hAnchor="margin" w:xAlign="center" w:y="1"/>
      <w:rPr>
        <w:rStyle w:val="46"/>
      </w:rPr>
    </w:pPr>
    <w:r>
      <w:fldChar w:fldCharType="begin"/>
    </w:r>
    <w:r>
      <w:rPr>
        <w:rStyle w:val="46"/>
      </w:rPr>
      <w:instrText xml:space="preserve">PAGE  </w:instrText>
    </w:r>
    <w:r>
      <w:fldChar w:fldCharType="end"/>
    </w:r>
  </w:p>
  <w:p w14:paraId="0437443D">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762A4">
    <w:pPr>
      <w:pStyle w:val="26"/>
      <w:jc w:val="center"/>
    </w:pPr>
    <w:r>
      <w:fldChar w:fldCharType="begin"/>
    </w:r>
    <w:r>
      <w:instrText xml:space="preserve">PAGE   \* MERGEFORMAT</w:instrText>
    </w:r>
    <w:r>
      <w:fldChar w:fldCharType="separate"/>
    </w:r>
    <w:r>
      <w:rPr>
        <w:lang w:val="zh-CN"/>
      </w:rPr>
      <w:t>79</w:t>
    </w:r>
    <w:r>
      <w:fldChar w:fldCharType="end"/>
    </w:r>
  </w:p>
  <w:p w14:paraId="1F400B77">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6B7D9">
    <w:pPr>
      <w:pStyle w:val="26"/>
      <w:jc w:val="center"/>
    </w:pPr>
    <w:r>
      <w:fldChar w:fldCharType="begin"/>
    </w:r>
    <w:r>
      <w:instrText xml:space="preserve">PAGE   \* MERGEFORMAT</w:instrText>
    </w:r>
    <w:r>
      <w:fldChar w:fldCharType="separate"/>
    </w:r>
    <w:r>
      <w:rPr>
        <w:lang w:val="zh-CN"/>
      </w:rPr>
      <w:t>35</w:t>
    </w:r>
    <w:r>
      <w:fldChar w:fldCharType="end"/>
    </w:r>
  </w:p>
  <w:p w14:paraId="3AA7EDE7">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CFF45">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7F09DC98">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E317F">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B301DE">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05B301DE">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B11D6">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13B5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5A13B5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2CE57">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7E1F8C">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A7E1F8C">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F8CB">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8D01EB">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D8D01EB">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917BC">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B4FC">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4a185d43-ceac-49ef-92fa-feb3597c61a1&amp;fileid=32861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41B6"/>
    <w:rsid w:val="000D6003"/>
    <w:rsid w:val="000E2A4B"/>
    <w:rsid w:val="000E313E"/>
    <w:rsid w:val="000E59C6"/>
    <w:rsid w:val="000E7B1F"/>
    <w:rsid w:val="000F2842"/>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1306"/>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66522"/>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06D14"/>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347"/>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0BB"/>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0BB"/>
    <w:rsid w:val="005B2C7F"/>
    <w:rsid w:val="005B635A"/>
    <w:rsid w:val="005C1367"/>
    <w:rsid w:val="005C137A"/>
    <w:rsid w:val="005C3C93"/>
    <w:rsid w:val="005C55AD"/>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B9D"/>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0751D"/>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3D91"/>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001B"/>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66A2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5A57"/>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2078"/>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1C0BD7"/>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3D621C"/>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170D"/>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415F3"/>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E63361"/>
    <w:rsid w:val="160B0227"/>
    <w:rsid w:val="16262AA8"/>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021BA"/>
    <w:rsid w:val="195D5C0E"/>
    <w:rsid w:val="19B64CC2"/>
    <w:rsid w:val="19BA69A5"/>
    <w:rsid w:val="19DF6D3F"/>
    <w:rsid w:val="19E24459"/>
    <w:rsid w:val="1A1F295C"/>
    <w:rsid w:val="1A305FF4"/>
    <w:rsid w:val="1A3D7EBE"/>
    <w:rsid w:val="1A4353A0"/>
    <w:rsid w:val="1A557489"/>
    <w:rsid w:val="1AF45443"/>
    <w:rsid w:val="1B075A0C"/>
    <w:rsid w:val="1B67066F"/>
    <w:rsid w:val="1B6E1FB2"/>
    <w:rsid w:val="1B7229E4"/>
    <w:rsid w:val="1B7A5EC7"/>
    <w:rsid w:val="1B8E5EC0"/>
    <w:rsid w:val="1CB33990"/>
    <w:rsid w:val="1CF6260F"/>
    <w:rsid w:val="1CF83AEA"/>
    <w:rsid w:val="1CF911FC"/>
    <w:rsid w:val="1D6914D5"/>
    <w:rsid w:val="1D7C7A22"/>
    <w:rsid w:val="1D7E09CF"/>
    <w:rsid w:val="1D9F1A69"/>
    <w:rsid w:val="1DC81497"/>
    <w:rsid w:val="1DE41480"/>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ED4785"/>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B76787"/>
    <w:rsid w:val="25EB71B7"/>
    <w:rsid w:val="26154215"/>
    <w:rsid w:val="261A0BE6"/>
    <w:rsid w:val="263C7691"/>
    <w:rsid w:val="265E2776"/>
    <w:rsid w:val="26666FDC"/>
    <w:rsid w:val="26AB763C"/>
    <w:rsid w:val="26B267E7"/>
    <w:rsid w:val="26F131DC"/>
    <w:rsid w:val="26F65310"/>
    <w:rsid w:val="27052D05"/>
    <w:rsid w:val="27082804"/>
    <w:rsid w:val="270832AE"/>
    <w:rsid w:val="272E5469"/>
    <w:rsid w:val="27357F9F"/>
    <w:rsid w:val="27A4553F"/>
    <w:rsid w:val="27D35135"/>
    <w:rsid w:val="27EF1935"/>
    <w:rsid w:val="280A1B75"/>
    <w:rsid w:val="280A2F2F"/>
    <w:rsid w:val="283962F8"/>
    <w:rsid w:val="285F2F19"/>
    <w:rsid w:val="28733AB8"/>
    <w:rsid w:val="287A36F4"/>
    <w:rsid w:val="288458E7"/>
    <w:rsid w:val="28A33A20"/>
    <w:rsid w:val="28A47F17"/>
    <w:rsid w:val="290212C1"/>
    <w:rsid w:val="290D5ED8"/>
    <w:rsid w:val="29656DCE"/>
    <w:rsid w:val="296E75F6"/>
    <w:rsid w:val="298B4B23"/>
    <w:rsid w:val="29900725"/>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9742F8"/>
    <w:rsid w:val="2BB367B9"/>
    <w:rsid w:val="2BC45071"/>
    <w:rsid w:val="2C13380B"/>
    <w:rsid w:val="2C184D47"/>
    <w:rsid w:val="2C796A89"/>
    <w:rsid w:val="2CBD3A96"/>
    <w:rsid w:val="2CC74339"/>
    <w:rsid w:val="2CCC23F7"/>
    <w:rsid w:val="2CCE1414"/>
    <w:rsid w:val="2CF93ABF"/>
    <w:rsid w:val="2D1E27A3"/>
    <w:rsid w:val="2D394FF5"/>
    <w:rsid w:val="2D623014"/>
    <w:rsid w:val="2D766528"/>
    <w:rsid w:val="2E057F04"/>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1E52BF"/>
    <w:rsid w:val="316B2857"/>
    <w:rsid w:val="31832D29"/>
    <w:rsid w:val="318B674A"/>
    <w:rsid w:val="319D5339"/>
    <w:rsid w:val="319F2F47"/>
    <w:rsid w:val="31A974F8"/>
    <w:rsid w:val="31D20CDE"/>
    <w:rsid w:val="31F37E23"/>
    <w:rsid w:val="31FE689A"/>
    <w:rsid w:val="32223DC6"/>
    <w:rsid w:val="32252923"/>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BF0B92"/>
    <w:rsid w:val="34CC3006"/>
    <w:rsid w:val="34F3793E"/>
    <w:rsid w:val="353F3CFB"/>
    <w:rsid w:val="35574E9C"/>
    <w:rsid w:val="35712E34"/>
    <w:rsid w:val="35C10F67"/>
    <w:rsid w:val="35ED793B"/>
    <w:rsid w:val="35F84740"/>
    <w:rsid w:val="36240AB2"/>
    <w:rsid w:val="36383125"/>
    <w:rsid w:val="366C082D"/>
    <w:rsid w:val="368C388A"/>
    <w:rsid w:val="369E2CA4"/>
    <w:rsid w:val="36C90DD1"/>
    <w:rsid w:val="374634AB"/>
    <w:rsid w:val="37704489"/>
    <w:rsid w:val="37710026"/>
    <w:rsid w:val="37925427"/>
    <w:rsid w:val="37A55DCC"/>
    <w:rsid w:val="37CA04FF"/>
    <w:rsid w:val="37D30771"/>
    <w:rsid w:val="37EC0BB8"/>
    <w:rsid w:val="386F48F8"/>
    <w:rsid w:val="38995839"/>
    <w:rsid w:val="38B96EB1"/>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E33916"/>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683C14"/>
    <w:rsid w:val="3EA72ABE"/>
    <w:rsid w:val="3EAD4174"/>
    <w:rsid w:val="3EAD7F9C"/>
    <w:rsid w:val="3EB32892"/>
    <w:rsid w:val="3EBC3336"/>
    <w:rsid w:val="3EDE79C6"/>
    <w:rsid w:val="3EF65530"/>
    <w:rsid w:val="3EF773F5"/>
    <w:rsid w:val="3EF9D3F1"/>
    <w:rsid w:val="3F064AE9"/>
    <w:rsid w:val="3F3B0C43"/>
    <w:rsid w:val="3F431BA8"/>
    <w:rsid w:val="3F4C62B0"/>
    <w:rsid w:val="3F7279F0"/>
    <w:rsid w:val="3F9717D1"/>
    <w:rsid w:val="3F9963C5"/>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C567C9"/>
    <w:rsid w:val="42D47C2B"/>
    <w:rsid w:val="42D8334B"/>
    <w:rsid w:val="42DA32B5"/>
    <w:rsid w:val="42E376D1"/>
    <w:rsid w:val="433543AC"/>
    <w:rsid w:val="43420FE8"/>
    <w:rsid w:val="434513F0"/>
    <w:rsid w:val="43702851"/>
    <w:rsid w:val="43CA4F48"/>
    <w:rsid w:val="4424604A"/>
    <w:rsid w:val="442967DE"/>
    <w:rsid w:val="443F6CBF"/>
    <w:rsid w:val="445014AB"/>
    <w:rsid w:val="44CE660D"/>
    <w:rsid w:val="454F0B76"/>
    <w:rsid w:val="4565045C"/>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071C0"/>
    <w:rsid w:val="49DD73AE"/>
    <w:rsid w:val="49F95BD6"/>
    <w:rsid w:val="4A14705F"/>
    <w:rsid w:val="4A3B6D2F"/>
    <w:rsid w:val="4AA73240"/>
    <w:rsid w:val="4AB72272"/>
    <w:rsid w:val="4AD703A4"/>
    <w:rsid w:val="4B305E1B"/>
    <w:rsid w:val="4B5279C2"/>
    <w:rsid w:val="4B8325D5"/>
    <w:rsid w:val="4BB92D8E"/>
    <w:rsid w:val="4BD07B58"/>
    <w:rsid w:val="4BE87BA5"/>
    <w:rsid w:val="4C3176AB"/>
    <w:rsid w:val="4C415DC1"/>
    <w:rsid w:val="4C6E278E"/>
    <w:rsid w:val="4CBB6FF5"/>
    <w:rsid w:val="4CFF538B"/>
    <w:rsid w:val="4D080C62"/>
    <w:rsid w:val="4D4D7800"/>
    <w:rsid w:val="4D7251FF"/>
    <w:rsid w:val="4DB25517"/>
    <w:rsid w:val="4DE50C0B"/>
    <w:rsid w:val="4E11105D"/>
    <w:rsid w:val="4E16225A"/>
    <w:rsid w:val="4E253AB8"/>
    <w:rsid w:val="4E472C92"/>
    <w:rsid w:val="4E512ECE"/>
    <w:rsid w:val="4E824D97"/>
    <w:rsid w:val="4E9D5C2D"/>
    <w:rsid w:val="4EBA57C1"/>
    <w:rsid w:val="4EEA14D6"/>
    <w:rsid w:val="4F047E0A"/>
    <w:rsid w:val="4F477F24"/>
    <w:rsid w:val="4F9C09CD"/>
    <w:rsid w:val="4FA91AAC"/>
    <w:rsid w:val="4FBD0FF5"/>
    <w:rsid w:val="4FC854D7"/>
    <w:rsid w:val="50142DE1"/>
    <w:rsid w:val="5015687B"/>
    <w:rsid w:val="501926CA"/>
    <w:rsid w:val="503109FF"/>
    <w:rsid w:val="505E3D68"/>
    <w:rsid w:val="508F700E"/>
    <w:rsid w:val="50D13748"/>
    <w:rsid w:val="515F1555"/>
    <w:rsid w:val="516A440A"/>
    <w:rsid w:val="51BA5A6F"/>
    <w:rsid w:val="51C42E16"/>
    <w:rsid w:val="525351F4"/>
    <w:rsid w:val="525A6FBC"/>
    <w:rsid w:val="526C0997"/>
    <w:rsid w:val="52855A65"/>
    <w:rsid w:val="53311AB3"/>
    <w:rsid w:val="53317F44"/>
    <w:rsid w:val="533D33D1"/>
    <w:rsid w:val="53511F1B"/>
    <w:rsid w:val="53614CF5"/>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914E7B"/>
    <w:rsid w:val="55F27046"/>
    <w:rsid w:val="55F526C6"/>
    <w:rsid w:val="56066DC9"/>
    <w:rsid w:val="564E1228"/>
    <w:rsid w:val="565F7971"/>
    <w:rsid w:val="56A6131D"/>
    <w:rsid w:val="56A82B00"/>
    <w:rsid w:val="56BC5AD0"/>
    <w:rsid w:val="56D00C68"/>
    <w:rsid w:val="56E23696"/>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750691"/>
    <w:rsid w:val="58AB575D"/>
    <w:rsid w:val="58BC728D"/>
    <w:rsid w:val="58DD0763"/>
    <w:rsid w:val="59445F91"/>
    <w:rsid w:val="59747B68"/>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7226D"/>
    <w:rsid w:val="5E5A06FD"/>
    <w:rsid w:val="5E9342EC"/>
    <w:rsid w:val="5EA27CF7"/>
    <w:rsid w:val="5EBC3C1E"/>
    <w:rsid w:val="5F3815EE"/>
    <w:rsid w:val="5F5C32D6"/>
    <w:rsid w:val="5F762886"/>
    <w:rsid w:val="5F853E5C"/>
    <w:rsid w:val="5FA870CA"/>
    <w:rsid w:val="5FA92D9F"/>
    <w:rsid w:val="5FAC2DE4"/>
    <w:rsid w:val="5FB10E83"/>
    <w:rsid w:val="5FB70ABF"/>
    <w:rsid w:val="5FD72BF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765EB"/>
    <w:rsid w:val="636B22CC"/>
    <w:rsid w:val="636C198B"/>
    <w:rsid w:val="63B65AC7"/>
    <w:rsid w:val="63C70091"/>
    <w:rsid w:val="63D7428B"/>
    <w:rsid w:val="640C4C0D"/>
    <w:rsid w:val="643B5584"/>
    <w:rsid w:val="645830D7"/>
    <w:rsid w:val="64675414"/>
    <w:rsid w:val="647258C3"/>
    <w:rsid w:val="64AA2E73"/>
    <w:rsid w:val="64B8434A"/>
    <w:rsid w:val="64C5008F"/>
    <w:rsid w:val="64E8446E"/>
    <w:rsid w:val="65376B47"/>
    <w:rsid w:val="654042F5"/>
    <w:rsid w:val="65F66C79"/>
    <w:rsid w:val="660447CA"/>
    <w:rsid w:val="6608422E"/>
    <w:rsid w:val="665622BC"/>
    <w:rsid w:val="6660772E"/>
    <w:rsid w:val="66653739"/>
    <w:rsid w:val="666C4EE6"/>
    <w:rsid w:val="66792487"/>
    <w:rsid w:val="668B029F"/>
    <w:rsid w:val="66FB0FDC"/>
    <w:rsid w:val="66FC5AFF"/>
    <w:rsid w:val="6709462E"/>
    <w:rsid w:val="6777196F"/>
    <w:rsid w:val="678A1ED0"/>
    <w:rsid w:val="67AB61F8"/>
    <w:rsid w:val="67BA7741"/>
    <w:rsid w:val="67BD2A93"/>
    <w:rsid w:val="67E20C7B"/>
    <w:rsid w:val="67E6170C"/>
    <w:rsid w:val="68055C64"/>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6234E5"/>
    <w:rsid w:val="6B6C4B43"/>
    <w:rsid w:val="6B9A042D"/>
    <w:rsid w:val="6BBD11F5"/>
    <w:rsid w:val="6BCE1834"/>
    <w:rsid w:val="6BD12800"/>
    <w:rsid w:val="6C022DB1"/>
    <w:rsid w:val="6C5E02FC"/>
    <w:rsid w:val="6C721812"/>
    <w:rsid w:val="6C8B0F52"/>
    <w:rsid w:val="6CDD0DD0"/>
    <w:rsid w:val="6CFA7DB1"/>
    <w:rsid w:val="6CFC61C8"/>
    <w:rsid w:val="6D0127E4"/>
    <w:rsid w:val="6D0333AE"/>
    <w:rsid w:val="6D135E16"/>
    <w:rsid w:val="6D1C168A"/>
    <w:rsid w:val="6D347A31"/>
    <w:rsid w:val="6D3668DD"/>
    <w:rsid w:val="6D471CAB"/>
    <w:rsid w:val="6D6A3304"/>
    <w:rsid w:val="6DAB6179"/>
    <w:rsid w:val="6DAC0977"/>
    <w:rsid w:val="6DB941BD"/>
    <w:rsid w:val="6DC60F63"/>
    <w:rsid w:val="6E0E4B39"/>
    <w:rsid w:val="6E151E87"/>
    <w:rsid w:val="6E351C40"/>
    <w:rsid w:val="6E4C770B"/>
    <w:rsid w:val="6E5F1098"/>
    <w:rsid w:val="6E6F2793"/>
    <w:rsid w:val="6E703D8E"/>
    <w:rsid w:val="6E84323D"/>
    <w:rsid w:val="6E9129BD"/>
    <w:rsid w:val="6E942A76"/>
    <w:rsid w:val="6EA41FA2"/>
    <w:rsid w:val="6EB44AD4"/>
    <w:rsid w:val="6EE96867"/>
    <w:rsid w:val="6EF2F120"/>
    <w:rsid w:val="6F313FE8"/>
    <w:rsid w:val="6F381CAC"/>
    <w:rsid w:val="6F6128C1"/>
    <w:rsid w:val="6F9C6902"/>
    <w:rsid w:val="6FA0729C"/>
    <w:rsid w:val="6FEF4FB0"/>
    <w:rsid w:val="700A492A"/>
    <w:rsid w:val="700A66D9"/>
    <w:rsid w:val="70100CA2"/>
    <w:rsid w:val="70393572"/>
    <w:rsid w:val="704C0A9F"/>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8A3B01"/>
    <w:rsid w:val="728C4B2F"/>
    <w:rsid w:val="72BD0544"/>
    <w:rsid w:val="72C0472D"/>
    <w:rsid w:val="72D11D5C"/>
    <w:rsid w:val="72E85DAD"/>
    <w:rsid w:val="732303D9"/>
    <w:rsid w:val="73532CC9"/>
    <w:rsid w:val="73B01775"/>
    <w:rsid w:val="73D37E0A"/>
    <w:rsid w:val="73D73D11"/>
    <w:rsid w:val="73D937EE"/>
    <w:rsid w:val="740C5E2E"/>
    <w:rsid w:val="744975DD"/>
    <w:rsid w:val="745F0580"/>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894B12"/>
    <w:rsid w:val="79A5750A"/>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B3EE6"/>
    <w:rsid w:val="7D6112EF"/>
    <w:rsid w:val="7D68620F"/>
    <w:rsid w:val="7D69777E"/>
    <w:rsid w:val="7D927DC0"/>
    <w:rsid w:val="7D971DB1"/>
    <w:rsid w:val="7DAF3F56"/>
    <w:rsid w:val="7DB34706"/>
    <w:rsid w:val="7E1A0A9F"/>
    <w:rsid w:val="7E3C401A"/>
    <w:rsid w:val="7E641213"/>
    <w:rsid w:val="7EE33139"/>
    <w:rsid w:val="7EF34773"/>
    <w:rsid w:val="7F0D08DC"/>
    <w:rsid w:val="7F173D26"/>
    <w:rsid w:val="7F5DC674"/>
    <w:rsid w:val="7F666017"/>
    <w:rsid w:val="7F714EE5"/>
    <w:rsid w:val="7F7F2734"/>
    <w:rsid w:val="7FA63F96"/>
    <w:rsid w:val="7FB9287C"/>
    <w:rsid w:val="7FCC47FD"/>
    <w:rsid w:val="7FCE7E35"/>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8"/>
    <w:qFormat/>
    <w:uiPriority w:val="0"/>
    <w:pPr>
      <w:ind w:firstLine="420" w:firstLineChars="200"/>
    </w:pPr>
  </w:style>
  <w:style w:type="paragraph" w:styleId="13">
    <w:name w:val="Balloon Text"/>
    <w:basedOn w:val="1"/>
    <w:link w:val="79"/>
    <w:qFormat/>
    <w:uiPriority w:val="0"/>
    <w:rPr>
      <w:kern w:val="0"/>
      <w:sz w:val="18"/>
      <w:szCs w:val="18"/>
    </w:r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3"/>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37</Pages>
  <Words>2577</Words>
  <Characters>2830</Characters>
  <Lines>122</Lines>
  <Paragraphs>34</Paragraphs>
  <TotalTime>0</TotalTime>
  <ScaleCrop>false</ScaleCrop>
  <LinksUpToDate>false</LinksUpToDate>
  <CharactersWithSpaces>2928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余运</cp:lastModifiedBy>
  <cp:lastPrinted>2022-06-07T02:51:00Z</cp:lastPrinted>
  <dcterms:modified xsi:type="dcterms:W3CDTF">2026-08-07T08:27:13Z</dcterms:modified>
  <dc:title>项目名称：2019年重庆市取消高速公路省界收费站项目</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147F59168209476DB435939EBCDD6B57_13</vt:lpwstr>
  </property>
  <property fmtid="{D5CDD505-2E9C-101B-9397-08002B2CF9AE}" pid="4" name="KSOTemplateDocerSaveRecord">
    <vt:lpwstr>eyJoZGlkIjoiNTFiYTlhNmFlMzNlNjk5MWE5YmIyYzY3YzU0OWRmN2QiLCJ1c2VySWQiOiIxNzY1MzQ2ODk2In0=</vt:lpwstr>
  </property>
</Properties>
</file>